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BD" w:rsidRPr="00051DBD" w:rsidRDefault="00051DBD" w:rsidP="00051DBD">
      <w:pPr>
        <w:widowControl/>
        <w:spacing w:before="100" w:beforeAutospacing="1" w:after="100" w:afterAutospacing="1"/>
        <w:ind w:leftChars="-354" w:left="-743" w:rightChars="-525" w:right="-1103"/>
        <w:jc w:val="center"/>
        <w:rPr>
          <w:rFonts w:ascii="宋体" w:eastAsia="宋体" w:hAnsi="宋体" w:cs="Times New Roman"/>
          <w:kern w:val="0"/>
          <w:sz w:val="44"/>
          <w:szCs w:val="44"/>
          <w:lang w:val="en-GB"/>
        </w:rPr>
      </w:pPr>
      <w:r w:rsidRPr="00051DBD">
        <w:rPr>
          <w:rFonts w:ascii="宋体" w:eastAsia="宋体" w:hAnsi="宋体" w:cs="Times New Roman"/>
          <w:kern w:val="0"/>
          <w:sz w:val="44"/>
          <w:szCs w:val="44"/>
          <w:lang w:val="en-GB"/>
        </w:rPr>
        <w:t>《</w:t>
      </w:r>
      <w:r w:rsidRPr="00051DBD">
        <w:rPr>
          <w:rFonts w:ascii="宋体" w:eastAsia="宋体" w:hAnsi="宋体" w:cs="Times New Roman" w:hint="eastAsia"/>
          <w:kern w:val="0"/>
          <w:sz w:val="44"/>
          <w:szCs w:val="44"/>
          <w:lang w:val="en-GB"/>
        </w:rPr>
        <w:t>工商管理硕士（MBA）</w:t>
      </w:r>
      <w:r w:rsidRPr="00051DBD">
        <w:rPr>
          <w:rFonts w:ascii="宋体" w:eastAsia="宋体" w:hAnsi="宋体" w:cs="Times New Roman"/>
          <w:kern w:val="0"/>
          <w:sz w:val="44"/>
          <w:szCs w:val="44"/>
          <w:lang w:val="en-GB"/>
        </w:rPr>
        <w:t>研究生核心课程指南》</w:t>
      </w:r>
    </w:p>
    <w:p w:rsidR="006D37EA" w:rsidRPr="00051DBD" w:rsidRDefault="006D37EA">
      <w:pPr>
        <w:spacing w:line="440" w:lineRule="exact"/>
        <w:ind w:firstLineChars="200" w:firstLine="562"/>
        <w:rPr>
          <w:rFonts w:ascii="宋体" w:eastAsia="宋体" w:hAnsi="宋体"/>
          <w:b/>
          <w:sz w:val="28"/>
          <w:szCs w:val="28"/>
        </w:rPr>
      </w:pPr>
    </w:p>
    <w:p w:rsidR="006D37EA" w:rsidRPr="00051DBD" w:rsidRDefault="00E64E24" w:rsidP="00182B56">
      <w:pPr>
        <w:widowControl/>
        <w:spacing w:before="100" w:beforeAutospacing="1" w:after="100" w:afterAutospacing="1"/>
        <w:jc w:val="center"/>
        <w:rPr>
          <w:rFonts w:ascii="宋体" w:eastAsia="宋体" w:hAnsi="宋体" w:cs="Times New Roman"/>
          <w:b/>
          <w:bCs/>
          <w:kern w:val="0"/>
          <w:sz w:val="32"/>
          <w:szCs w:val="32"/>
          <w:lang w:val="en-GB"/>
        </w:rPr>
      </w:pPr>
      <w:bookmarkStart w:id="0" w:name="_GoBack"/>
      <w:bookmarkEnd w:id="0"/>
      <w:r w:rsidRPr="00051DBD">
        <w:rPr>
          <w:rFonts w:ascii="宋体" w:eastAsia="宋体" w:hAnsi="宋体" w:cs="Times New Roman" w:hint="eastAsia"/>
          <w:b/>
          <w:bCs/>
          <w:kern w:val="0"/>
          <w:sz w:val="32"/>
          <w:szCs w:val="32"/>
          <w:lang w:val="en-GB"/>
        </w:rPr>
        <w:t>课程名称：公司治理</w:t>
      </w:r>
    </w:p>
    <w:p w:rsidR="006D37EA" w:rsidRDefault="00E64E24" w:rsidP="00182B56">
      <w:pPr>
        <w:widowControl/>
        <w:spacing w:before="100" w:beforeAutospacing="1" w:after="100" w:afterAutospacing="1"/>
        <w:ind w:firstLineChars="839" w:firstLine="2695"/>
        <w:jc w:val="left"/>
        <w:rPr>
          <w:rFonts w:ascii="宋体" w:eastAsia="宋体" w:hAnsi="宋体" w:cs="Times New Roman"/>
          <w:b/>
          <w:bCs/>
          <w:kern w:val="0"/>
          <w:sz w:val="32"/>
          <w:szCs w:val="32"/>
          <w:lang w:val="en-GB"/>
        </w:rPr>
      </w:pPr>
      <w:r w:rsidRPr="00051DBD">
        <w:rPr>
          <w:rFonts w:ascii="宋体" w:eastAsia="宋体" w:hAnsi="宋体" w:cs="Times New Roman" w:hint="eastAsia"/>
          <w:b/>
          <w:bCs/>
          <w:kern w:val="0"/>
          <w:sz w:val="32"/>
          <w:szCs w:val="32"/>
          <w:lang w:val="en-GB"/>
        </w:rPr>
        <w:t>课程编号：</w:t>
      </w:r>
      <w:r w:rsidR="00051DBD">
        <w:rPr>
          <w:rFonts w:ascii="宋体" w:eastAsia="宋体" w:hAnsi="宋体" w:cs="Times New Roman" w:hint="eastAsia"/>
          <w:b/>
          <w:bCs/>
          <w:kern w:val="0"/>
          <w:sz w:val="32"/>
          <w:szCs w:val="32"/>
          <w:lang w:val="en-GB"/>
        </w:rPr>
        <w:t>11</w:t>
      </w:r>
    </w:p>
    <w:p w:rsidR="00A84039" w:rsidRDefault="00A84039" w:rsidP="00A84039">
      <w:pPr>
        <w:rPr>
          <w:lang w:val="sv-SE"/>
        </w:rPr>
      </w:pP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一、课程概述</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公司治理教育已经成为全球高校工商管理教育体系的重要组成部分。20世纪90年代以来，公司治理作为决定公司竞争力、保证公司可持续发展的关键要素，已经成为全球关注的问题。公司的发展需要一批能将理论和实践结合在一起的现代公司治理人才。</w:t>
      </w:r>
    </w:p>
    <w:p w:rsidR="006D37EA" w:rsidRPr="00051DBD" w:rsidRDefault="00E64E24">
      <w:pPr>
        <w:tabs>
          <w:tab w:val="left" w:pos="1440"/>
        </w:tabs>
        <w:spacing w:line="440" w:lineRule="exact"/>
        <w:ind w:firstLineChars="200" w:firstLine="560"/>
        <w:rPr>
          <w:rFonts w:ascii="宋体" w:eastAsia="宋体" w:hAnsi="宋体"/>
          <w:sz w:val="28"/>
          <w:szCs w:val="28"/>
        </w:rPr>
      </w:pPr>
      <w:proofErr w:type="gramStart"/>
      <w:r w:rsidRPr="00051DBD">
        <w:rPr>
          <w:rFonts w:ascii="宋体" w:eastAsia="宋体" w:hAnsi="宋体" w:hint="eastAsia"/>
          <w:sz w:val="28"/>
          <w:szCs w:val="28"/>
        </w:rPr>
        <w:t>随着着</w:t>
      </w:r>
      <w:proofErr w:type="gramEnd"/>
      <w:r w:rsidRPr="00051DBD">
        <w:rPr>
          <w:rFonts w:ascii="宋体" w:eastAsia="宋体" w:hAnsi="宋体" w:hint="eastAsia"/>
          <w:sz w:val="28"/>
          <w:szCs w:val="28"/>
        </w:rPr>
        <w:t>实践的发展和研究的深化，公司治理课程已经成为国内外的高校工商管理教育核心课程。公司治理是通过一套包括正式或非正式的、内部的或外部的制度或机制来协调公司与</w:t>
      </w:r>
      <w:proofErr w:type="gramStart"/>
      <w:r w:rsidRPr="00051DBD">
        <w:rPr>
          <w:rFonts w:ascii="宋体" w:eastAsia="宋体" w:hAnsi="宋体" w:hint="eastAsia"/>
          <w:sz w:val="28"/>
          <w:szCs w:val="28"/>
        </w:rPr>
        <w:t>所有利益</w:t>
      </w:r>
      <w:proofErr w:type="gramEnd"/>
      <w:r w:rsidRPr="00051DBD">
        <w:rPr>
          <w:rFonts w:ascii="宋体" w:eastAsia="宋体" w:hAnsi="宋体" w:hint="eastAsia"/>
          <w:sz w:val="28"/>
          <w:szCs w:val="28"/>
        </w:rPr>
        <w:t>相关者之间的利益关系，以保证公司决策的科学化，从而最终维护公司各方面的利益的一种制度安排。</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公司治理课程的主要内容是探索公司治理实践中具有共性的基本原理、运作规范和科学方法。在学科定位上</w:t>
      </w:r>
      <w:r w:rsidRPr="00051DBD">
        <w:rPr>
          <w:rFonts w:ascii="宋体" w:eastAsia="宋体" w:hAnsi="宋体"/>
          <w:sz w:val="28"/>
          <w:szCs w:val="28"/>
        </w:rPr>
        <w:t>，</w:t>
      </w:r>
      <w:r w:rsidRPr="00051DBD">
        <w:rPr>
          <w:rFonts w:ascii="宋体" w:eastAsia="宋体" w:hAnsi="宋体" w:hint="eastAsia"/>
          <w:sz w:val="28"/>
          <w:szCs w:val="28"/>
        </w:rPr>
        <w:t>公司治理课程是战略导向的，关心的问题是“公司向何处去”；侧重的是对公司是否被恰当地决策与经营管理进行监督与控制；主要探讨如何保证公司决策的科学化和具体管理的正当性与有效性。</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二、先修课程</w:t>
      </w:r>
    </w:p>
    <w:p w:rsidR="006D37EA" w:rsidRPr="00051DBD" w:rsidRDefault="00E64E24">
      <w:pPr>
        <w:tabs>
          <w:tab w:val="left" w:pos="1440"/>
        </w:tabs>
        <w:spacing w:line="440" w:lineRule="exact"/>
        <w:ind w:left="560"/>
        <w:rPr>
          <w:rFonts w:ascii="宋体" w:eastAsia="宋体" w:hAnsi="宋体"/>
          <w:sz w:val="28"/>
          <w:szCs w:val="28"/>
        </w:rPr>
      </w:pPr>
      <w:r w:rsidRPr="00051DBD">
        <w:rPr>
          <w:rFonts w:ascii="宋体" w:eastAsia="宋体" w:hAnsi="宋体" w:hint="eastAsia"/>
          <w:sz w:val="28"/>
          <w:szCs w:val="28"/>
        </w:rPr>
        <w:t>1.《战略管理》</w:t>
      </w:r>
    </w:p>
    <w:p w:rsidR="006D37EA" w:rsidRPr="00051DBD" w:rsidRDefault="00E64E24">
      <w:pPr>
        <w:tabs>
          <w:tab w:val="left" w:pos="1440"/>
        </w:tabs>
        <w:spacing w:line="440" w:lineRule="exact"/>
        <w:ind w:left="560"/>
        <w:rPr>
          <w:rFonts w:ascii="宋体" w:eastAsia="宋体" w:hAnsi="宋体"/>
          <w:sz w:val="28"/>
          <w:szCs w:val="28"/>
        </w:rPr>
      </w:pPr>
      <w:r w:rsidRPr="00051DBD">
        <w:rPr>
          <w:rFonts w:ascii="宋体" w:eastAsia="宋体" w:hAnsi="宋体" w:hint="eastAsia"/>
          <w:sz w:val="28"/>
          <w:szCs w:val="28"/>
        </w:rPr>
        <w:t>2.《人力资源管理》</w:t>
      </w:r>
    </w:p>
    <w:p w:rsidR="006D37EA" w:rsidRPr="00051DBD" w:rsidRDefault="00E64E24">
      <w:pPr>
        <w:tabs>
          <w:tab w:val="left" w:pos="1440"/>
        </w:tabs>
        <w:spacing w:line="440" w:lineRule="exact"/>
        <w:ind w:left="560"/>
        <w:rPr>
          <w:rFonts w:ascii="宋体" w:eastAsia="宋体" w:hAnsi="宋体"/>
          <w:sz w:val="28"/>
          <w:szCs w:val="28"/>
        </w:rPr>
      </w:pPr>
      <w:r w:rsidRPr="00051DBD">
        <w:rPr>
          <w:rFonts w:ascii="宋体" w:eastAsia="宋体" w:hAnsi="宋体" w:hint="eastAsia"/>
          <w:sz w:val="28"/>
          <w:szCs w:val="28"/>
        </w:rPr>
        <w:lastRenderedPageBreak/>
        <w:t>3.《财务管理》</w:t>
      </w:r>
    </w:p>
    <w:p w:rsidR="006D37EA" w:rsidRPr="00051DBD" w:rsidRDefault="00E64E24">
      <w:pPr>
        <w:tabs>
          <w:tab w:val="left" w:pos="1440"/>
        </w:tabs>
        <w:spacing w:line="440" w:lineRule="exact"/>
        <w:ind w:left="560"/>
        <w:rPr>
          <w:rFonts w:ascii="宋体" w:eastAsia="宋体" w:hAnsi="宋体"/>
          <w:sz w:val="28"/>
          <w:szCs w:val="28"/>
        </w:rPr>
      </w:pPr>
      <w:r w:rsidRPr="00051DBD">
        <w:rPr>
          <w:rFonts w:ascii="宋体" w:eastAsia="宋体" w:hAnsi="宋体" w:hint="eastAsia"/>
          <w:sz w:val="28"/>
          <w:szCs w:val="28"/>
        </w:rPr>
        <w:t>4.《组织行为学》</w:t>
      </w:r>
    </w:p>
    <w:p w:rsidR="006D37EA" w:rsidRPr="00051DBD" w:rsidRDefault="00E64E24">
      <w:pPr>
        <w:tabs>
          <w:tab w:val="left" w:pos="1440"/>
        </w:tabs>
        <w:spacing w:line="440" w:lineRule="exact"/>
        <w:ind w:left="560"/>
        <w:rPr>
          <w:rFonts w:ascii="宋体" w:eastAsia="宋体" w:hAnsi="宋体"/>
          <w:sz w:val="28"/>
          <w:szCs w:val="28"/>
        </w:rPr>
      </w:pPr>
      <w:r w:rsidRPr="00051DBD">
        <w:rPr>
          <w:rFonts w:ascii="宋体" w:eastAsia="宋体" w:hAnsi="宋体" w:hint="eastAsia"/>
          <w:sz w:val="28"/>
          <w:szCs w:val="28"/>
        </w:rPr>
        <w:t>5.《市场营销》</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三、课程目标</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课程的教学目标是使学生比较全面、系统的掌握公司治理学的基本理论、基本知识和基本方法，提高认识和运用公司治理的一般理论、原则和规律，正确分析和解决公司治理实际问题的能力，以培养适应全球化竞争要求的具有企业家精神和卓越领导力的公司高级管理人才以及立足中国国情并具有国际化视野的复合型学术人才。通过对公司治理知识体系以及公司治理现实问题的把握、学习、研究与应用，培养学生具有持续学习能力、探索精神、执行能力以及社会责任意识。</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四、适用对象</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适用硕士研究生，包括MBA。</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五、授课方式及课时安排</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讲授、案例讨论、学生报告等方式相结合，采用视频、</w:t>
      </w:r>
      <w:proofErr w:type="gramStart"/>
      <w:r w:rsidRPr="00051DBD">
        <w:rPr>
          <w:rFonts w:ascii="宋体" w:eastAsia="宋体" w:hAnsi="宋体" w:hint="eastAsia"/>
          <w:sz w:val="28"/>
          <w:szCs w:val="28"/>
        </w:rPr>
        <w:t>微信群</w:t>
      </w:r>
      <w:proofErr w:type="gramEnd"/>
      <w:r w:rsidRPr="00051DBD">
        <w:rPr>
          <w:rFonts w:ascii="宋体" w:eastAsia="宋体" w:hAnsi="宋体" w:hint="eastAsia"/>
          <w:sz w:val="28"/>
          <w:szCs w:val="28"/>
        </w:rPr>
        <w:t>、互联网等多种技术手段。</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32课时讲授内容包括：（一）、（二）、（三）、（四）、（五）五个模块；48课时讲授内容在上述基础上纳入（六）、（七）、（八）三个模块。</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六、授课内容</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（一）公司治理基础理论与基本问题</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本部分旨在掌握公司治理边界的内涵和类型，熟悉有效公司治理机制的设计原则，明确公司治理制度安排与企业竞争力的关系。</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lastRenderedPageBreak/>
        <w:t>课程主要内容包括：1.公司治理的理论基础；2.公司基本属性与公司治理问题的产生；3.公司治理内涵与组织行为；4.公司治理机制设计的原则。</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课程重点在于：1.企业组织形式的发展与公司治理问题产生的条件；2.公司治理有效性的辨别标准。</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课程难点在于：如何设计有效的公司治理机制。</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（二）股东权益与股东大会</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w:t>
      </w:r>
      <w:proofErr w:type="gramStart"/>
      <w:r w:rsidRPr="00051DBD">
        <w:rPr>
          <w:rFonts w:ascii="宋体" w:eastAsia="宋体" w:hAnsi="宋体" w:hint="eastAsia"/>
          <w:sz w:val="28"/>
          <w:szCs w:val="28"/>
        </w:rPr>
        <w:t>在</w:t>
      </w:r>
      <w:proofErr w:type="gramEnd"/>
      <w:r w:rsidRPr="00051DBD">
        <w:rPr>
          <w:rFonts w:ascii="宋体" w:eastAsia="宋体" w:hAnsi="宋体" w:hint="eastAsia"/>
          <w:sz w:val="28"/>
          <w:szCs w:val="28"/>
        </w:rPr>
        <w:t>理解股东权益的概念及其与债权人权益的差异，明晰中小股东权益的维护机制，了解股东大会的基本形式及其运作机制，掌握股东利益至上理论和利益相关者理论。</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课程主要内容包括：1.讲述股东权益概念及特征；2.概述股东大会的基本形式和中小股东权益维护机制；3.探讨在以公司股东利益为主导的前提下，与利益相关者开展合作的治理模式。</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课程重点在于：1.认知公司治理主体、股东大会基本形式及运作机制、中小股东权益维护机制；2．理解股东利益至上理论和利益相关</w:t>
      </w:r>
      <w:proofErr w:type="gramStart"/>
      <w:r w:rsidRPr="00051DBD">
        <w:rPr>
          <w:rFonts w:ascii="宋体" w:eastAsia="宋体" w:hAnsi="宋体" w:hint="eastAsia"/>
          <w:sz w:val="28"/>
          <w:szCs w:val="28"/>
        </w:rPr>
        <w:t>者理论</w:t>
      </w:r>
      <w:proofErr w:type="gramEnd"/>
      <w:r w:rsidRPr="00051DBD">
        <w:rPr>
          <w:rFonts w:ascii="宋体" w:eastAsia="宋体" w:hAnsi="宋体" w:hint="eastAsia"/>
          <w:sz w:val="28"/>
          <w:szCs w:val="28"/>
        </w:rPr>
        <w:t>异同。</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课程难点在于：1.对股东权益的构成和中小股东权益维护的理解；2.对公司治理主体选择的阐释。</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（三）董事会与监事会</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掌握董事会的性质、角色与功能定位，掌握董事的构成、权力与义务以及议事的规则，了解监事会制度的起源与发展，明确监事会的设置差异以及各国公司治理制度中监事会的功能定位，具备识别优秀董事会和监事会的能力</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主要内容包括：1.讲述单层制与双层制的差别及生成的制度背景；2.对董事会的角色与功能定位、权力、义务与议事规则进行探讨；3.概述监事会制度的起源与发展历程；4.明确监事会的设置差异以及在各国公司治理制度中的功能定位。</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课程重点在于：1.认知单层制和双层制的差异，董事会的权力、义务及议事规则；2.监事会的权力、义务及议事规则。</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课程难点在于：难点在于对单层制与双层制生成背景的理解，以及董事会与监事会权力、义务和议事规则阐释。</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lastRenderedPageBreak/>
        <w:t>（四）独立董事作用机制</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w:t>
      </w:r>
      <w:r w:rsidRPr="00051DBD">
        <w:rPr>
          <w:rFonts w:ascii="宋体" w:eastAsia="宋体" w:hAnsi="宋体"/>
          <w:sz w:val="28"/>
          <w:szCs w:val="28"/>
        </w:rPr>
        <w:t>了解其他经济体中的独立董事制度</w:t>
      </w:r>
      <w:r w:rsidRPr="00051DBD">
        <w:rPr>
          <w:rFonts w:ascii="宋体" w:eastAsia="宋体" w:hAnsi="宋体" w:hint="eastAsia"/>
          <w:sz w:val="28"/>
          <w:szCs w:val="28"/>
        </w:rPr>
        <w:t>，</w:t>
      </w:r>
      <w:r w:rsidRPr="00051DBD">
        <w:rPr>
          <w:rFonts w:ascii="宋体" w:eastAsia="宋体" w:hAnsi="宋体"/>
          <w:sz w:val="28"/>
          <w:szCs w:val="28"/>
        </w:rPr>
        <w:t>理解独立董事的独立性和</w:t>
      </w:r>
      <w:r w:rsidRPr="00051DBD">
        <w:rPr>
          <w:rFonts w:ascii="宋体" w:eastAsia="宋体" w:hAnsi="宋体" w:hint="eastAsia"/>
          <w:sz w:val="28"/>
          <w:szCs w:val="28"/>
        </w:rPr>
        <w:t>不同</w:t>
      </w:r>
      <w:r w:rsidRPr="00051DBD">
        <w:rPr>
          <w:rFonts w:ascii="宋体" w:eastAsia="宋体" w:hAnsi="宋体"/>
          <w:sz w:val="28"/>
          <w:szCs w:val="28"/>
        </w:rPr>
        <w:t>作用</w:t>
      </w:r>
      <w:r w:rsidRPr="00051DBD">
        <w:rPr>
          <w:rFonts w:ascii="宋体" w:eastAsia="宋体" w:hAnsi="宋体" w:hint="eastAsia"/>
          <w:sz w:val="28"/>
          <w:szCs w:val="28"/>
        </w:rPr>
        <w:t>，掌握</w:t>
      </w:r>
      <w:r w:rsidRPr="00051DBD">
        <w:rPr>
          <w:rFonts w:ascii="宋体" w:eastAsia="宋体" w:hAnsi="宋体"/>
          <w:sz w:val="28"/>
          <w:szCs w:val="28"/>
        </w:rPr>
        <w:t>中国情境下独立董事的</w:t>
      </w:r>
      <w:r w:rsidRPr="00051DBD">
        <w:rPr>
          <w:rFonts w:ascii="宋体" w:eastAsia="宋体" w:hAnsi="宋体" w:hint="eastAsia"/>
          <w:sz w:val="28"/>
          <w:szCs w:val="28"/>
        </w:rPr>
        <w:t>独特</w:t>
      </w:r>
      <w:r w:rsidRPr="00051DBD">
        <w:rPr>
          <w:rFonts w:ascii="宋体" w:eastAsia="宋体" w:hAnsi="宋体"/>
          <w:sz w:val="28"/>
          <w:szCs w:val="28"/>
        </w:rPr>
        <w:t>功能及相关法律法规</w:t>
      </w:r>
      <w:r w:rsidRPr="00051DBD">
        <w:rPr>
          <w:rFonts w:ascii="宋体" w:eastAsia="宋体" w:hAnsi="宋体" w:hint="eastAsia"/>
          <w:sz w:val="28"/>
          <w:szCs w:val="28"/>
        </w:rPr>
        <w:t>，</w:t>
      </w:r>
      <w:r w:rsidRPr="00051DBD">
        <w:rPr>
          <w:rFonts w:ascii="宋体" w:eastAsia="宋体" w:hAnsi="宋体"/>
          <w:sz w:val="28"/>
          <w:szCs w:val="28"/>
        </w:rPr>
        <w:t>分析</w:t>
      </w:r>
      <w:r w:rsidRPr="00051DBD">
        <w:rPr>
          <w:rFonts w:ascii="宋体" w:eastAsia="宋体" w:hAnsi="宋体" w:hint="eastAsia"/>
          <w:sz w:val="28"/>
          <w:szCs w:val="28"/>
        </w:rPr>
        <w:t>中国</w:t>
      </w:r>
      <w:r w:rsidRPr="00051DBD">
        <w:rPr>
          <w:rFonts w:ascii="宋体" w:eastAsia="宋体" w:hAnsi="宋体"/>
          <w:sz w:val="28"/>
          <w:szCs w:val="28"/>
        </w:rPr>
        <w:t>上市公司独立董事制度的变迁</w:t>
      </w:r>
      <w:r w:rsidRPr="00051DBD">
        <w:rPr>
          <w:rFonts w:ascii="宋体" w:eastAsia="宋体" w:hAnsi="宋体" w:hint="eastAsia"/>
          <w:sz w:val="28"/>
          <w:szCs w:val="28"/>
        </w:rPr>
        <w:t>。</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主要内容包括：1.介绍独立董事制度的产生与发展，梳理该制度产生的原因以及如何引入中国；2.围绕独立性和决策参与论述独立董事在整个公司治理体系中的作用；3.分析中国上市公司独立董事制度的变迁以及该过程中衍生的新功能。</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课程重点在于：1.掌握中国上市公司独立董事制度的变迁过程；2.掌握独立董事功能。</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课程难点在于：在于结合中国公司治理实践，剖析独立董事制度功能发挥的内在机理。</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（五）高层管理者激励机制</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本部分旨在了解高层管理者的激励与约束机制理论依据、概念及主要内容；</w:t>
      </w:r>
      <w:r w:rsidRPr="00051DBD">
        <w:rPr>
          <w:rFonts w:ascii="宋体" w:eastAsia="宋体" w:hAnsi="宋体"/>
          <w:sz w:val="28"/>
          <w:szCs w:val="28"/>
        </w:rPr>
        <w:t>掌握激励机制与约束机制之间的关系；把握国内高层管理者激励与约束机制的现状和对策；尝试构建高层管理者激励约束长效机制设计的框架。</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bCs/>
          <w:sz w:val="28"/>
          <w:szCs w:val="28"/>
        </w:rPr>
        <w:t>课程主要内容包括：</w:t>
      </w:r>
      <w:r w:rsidRPr="00051DBD">
        <w:rPr>
          <w:rFonts w:ascii="宋体" w:eastAsia="宋体" w:hAnsi="宋体" w:hint="eastAsia"/>
          <w:sz w:val="28"/>
          <w:szCs w:val="28"/>
        </w:rPr>
        <w:t>1.高层管理者激励与约束机制的理论依据；2.高层管理者激励与约束机制的主要内容；3.当前我国高层管理者约束机制存在的突出问题；4.我国高层管理者行为约束机制的设计；5.高层管理者激励约束的长效机制。</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课程重点在于：1.西方国家在高层管理者激励与约束机制方面的经验借鉴；2.高层管理者激励约束机制的重要实现形式。</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课程难点在于：1.分析我国高层管理者激励与约束机制的特点；2.设计符合新时代特点的高层管理者激励约束长效机制框架。</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（六）集团治理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本部分旨在理解企业集团组织形式以及母子公司间关系特征；</w:t>
      </w:r>
      <w:proofErr w:type="gramStart"/>
      <w:r w:rsidRPr="00051DBD">
        <w:rPr>
          <w:rFonts w:ascii="宋体" w:eastAsia="宋体" w:hAnsi="宋体" w:hint="eastAsia"/>
          <w:sz w:val="28"/>
          <w:szCs w:val="28"/>
        </w:rPr>
        <w:t>明确母</w:t>
      </w:r>
      <w:proofErr w:type="gramEnd"/>
      <w:r w:rsidRPr="00051DBD">
        <w:rPr>
          <w:rFonts w:ascii="宋体" w:eastAsia="宋体" w:hAnsi="宋体" w:hint="eastAsia"/>
          <w:sz w:val="28"/>
          <w:szCs w:val="28"/>
        </w:rPr>
        <w:t>公司对子公司控制、关联公司间合作的基本含义与主要内容；掌握保护中小股东权益的基本机制。</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bCs/>
          <w:sz w:val="28"/>
          <w:szCs w:val="28"/>
        </w:rPr>
        <w:t>课程主要内容包括：</w:t>
      </w:r>
      <w:r w:rsidRPr="00051DBD">
        <w:rPr>
          <w:rFonts w:ascii="宋体" w:eastAsia="宋体" w:hAnsi="宋体" w:hint="eastAsia"/>
          <w:sz w:val="28"/>
          <w:szCs w:val="28"/>
        </w:rPr>
        <w:t>1.把握集团治理的本质、特点及主要内容；2.掌握母公司如何既能有效地控制子公司又能保持其活力；3.理解关</w:t>
      </w:r>
      <w:r w:rsidRPr="00051DBD">
        <w:rPr>
          <w:rFonts w:ascii="宋体" w:eastAsia="宋体" w:hAnsi="宋体" w:hint="eastAsia"/>
          <w:sz w:val="28"/>
          <w:szCs w:val="28"/>
        </w:rPr>
        <w:lastRenderedPageBreak/>
        <w:t>联公司间如何通过有效合作降低交易成本；4.</w:t>
      </w:r>
      <w:proofErr w:type="gramStart"/>
      <w:r w:rsidRPr="00051DBD">
        <w:rPr>
          <w:rFonts w:ascii="宋体" w:eastAsia="宋体" w:hAnsi="宋体" w:hint="eastAsia"/>
          <w:sz w:val="28"/>
          <w:szCs w:val="28"/>
        </w:rPr>
        <w:t>熟悉母</w:t>
      </w:r>
      <w:proofErr w:type="gramEnd"/>
      <w:r w:rsidRPr="00051DBD">
        <w:rPr>
          <w:rFonts w:ascii="宋体" w:eastAsia="宋体" w:hAnsi="宋体" w:hint="eastAsia"/>
          <w:sz w:val="28"/>
          <w:szCs w:val="28"/>
        </w:rPr>
        <w:t>公司采取滥用交易行为侵害其他利益相关者利益的动机与手段；5.理解对子公司利益相关者保护的效率分析及相关机制。</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cs="宋体" w:hint="eastAsia"/>
          <w:sz w:val="28"/>
          <w:szCs w:val="28"/>
        </w:rPr>
        <w:t>课程重点在于：</w:t>
      </w:r>
      <w:r w:rsidRPr="00051DBD">
        <w:rPr>
          <w:rFonts w:ascii="宋体" w:eastAsia="宋体" w:hAnsi="宋体" w:hint="eastAsia"/>
          <w:sz w:val="28"/>
          <w:szCs w:val="28"/>
        </w:rPr>
        <w:t>解析母公司滥用关联交易的形式。</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cs="宋体" w:hint="eastAsia"/>
          <w:sz w:val="28"/>
          <w:szCs w:val="28"/>
        </w:rPr>
        <w:t>课程难点在于：</w:t>
      </w:r>
      <w:r w:rsidRPr="00051DBD">
        <w:rPr>
          <w:rFonts w:ascii="宋体" w:eastAsia="宋体" w:hAnsi="宋体" w:hint="eastAsia"/>
          <w:sz w:val="28"/>
          <w:szCs w:val="28"/>
        </w:rPr>
        <w:t>解析“揭开法人面纱”原则的适用条件。</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（七）银行治理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w:t>
      </w:r>
      <w:r w:rsidRPr="00051DBD">
        <w:rPr>
          <w:rFonts w:ascii="宋体" w:eastAsia="宋体" w:hAnsi="宋体"/>
          <w:sz w:val="28"/>
          <w:szCs w:val="28"/>
        </w:rPr>
        <w:t>了解商业银行在公司治理中的独特作用及其全球范围内的差异性特征；理解和把握商业银行公司治理的一般模式和现实特点；能结合实际从宏观和微观两个层面分析商业银行公司治理问题。</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课程主要内容包括：1.阐述商业银行对一般公司治理的参与，即商业银行的“治理者”角色；2.研究商业银行公司治理的有关问题，即商业银行的“被治理者”角色；3.专门介绍中国的商业银行治理问题。</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课程重点在于：1.探讨商业银行公司治理的复杂性和特殊性；2.确立商业银行公司治理的理论架构。</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课程难点在于：1.确立商业银行公司治理的理论架构；2.结合不同国家和地区实际研究商业银行公司治理的目标范式和改革取向。</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（八）网络组织与平台治理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本部分旨在掌握网络组织与网络平台的治理特征；</w:t>
      </w:r>
      <w:proofErr w:type="gramStart"/>
      <w:r w:rsidRPr="00051DBD">
        <w:rPr>
          <w:rFonts w:ascii="宋体" w:eastAsia="宋体" w:hAnsi="宋体" w:hint="eastAsia"/>
          <w:sz w:val="28"/>
          <w:szCs w:val="28"/>
        </w:rPr>
        <w:t>明晰从</w:t>
      </w:r>
      <w:proofErr w:type="gramEnd"/>
      <w:r w:rsidRPr="00051DBD">
        <w:rPr>
          <w:rFonts w:ascii="宋体" w:eastAsia="宋体" w:hAnsi="宋体" w:hint="eastAsia"/>
          <w:sz w:val="28"/>
          <w:szCs w:val="28"/>
        </w:rPr>
        <w:t>利益相关者的共同治理到组织间的关系治理，再到网络组织整体治理至网络平台治理的演化进程；</w:t>
      </w:r>
      <w:r w:rsidRPr="00051DBD">
        <w:rPr>
          <w:rFonts w:ascii="宋体" w:eastAsia="宋体" w:hAnsi="宋体"/>
          <w:sz w:val="28"/>
          <w:szCs w:val="28"/>
        </w:rPr>
        <w:t>分析</w:t>
      </w:r>
      <w:r w:rsidRPr="00051DBD">
        <w:rPr>
          <w:rFonts w:ascii="宋体" w:eastAsia="宋体" w:hAnsi="宋体" w:hint="eastAsia"/>
          <w:sz w:val="28"/>
          <w:szCs w:val="28"/>
        </w:rPr>
        <w:t>网络组织的运营风险与网络平台的嵌入风险；把握网络组织与网络平台的治理机制与治理目标。</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课程主要内容包括：1.网络组织治理的特性：比较的视角；2.网络组织治理的演化；3.网络组织的发展趋势与运营风险；4.网络平台嵌入风险分析；5.不同网络平台的治理特征；6.网络治理的机制与目标。</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课程重点在于：1.网络组织治理的特性比较；2.网络组织治理的演化特征；3.网络组织的运营风险；4.网络治理的机制与目标。</w:t>
      </w:r>
    </w:p>
    <w:p w:rsidR="006D37EA" w:rsidRPr="00051DBD" w:rsidRDefault="00E64E24">
      <w:pPr>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课程难点在于：1.网络平台的嵌入风险；2.不同网络平台的治理特征。</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lastRenderedPageBreak/>
        <w:t>七、考试要求</w:t>
      </w:r>
    </w:p>
    <w:p w:rsidR="006D37EA" w:rsidRPr="00051DBD" w:rsidRDefault="00E64E24">
      <w:pPr>
        <w:numPr>
          <w:ilvl w:val="0"/>
          <w:numId w:val="1"/>
        </w:num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考核方式</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本门课程旨在理论与实践相结合，树立公司治理新理念，着重培养解决实际问题的能力。故本门课程成绩分为以下三部分：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课程总成绩=平时成绩（20%）+综合实践成绩（20%）+期末案例研究报告（60%）</w:t>
      </w:r>
    </w:p>
    <w:p w:rsidR="006D37EA" w:rsidRPr="00051DBD" w:rsidRDefault="00E64E24">
      <w:pPr>
        <w:numPr>
          <w:ilvl w:val="0"/>
          <w:numId w:val="1"/>
        </w:num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考核标准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平时成绩（20%）：包括出勤率、作业（缺勤1次扣1分，缺勤20课时不得参加考试，总成绩为0分）；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综合实践成绩（20%）：包括布置思考题、课堂作业训练、课堂口头问题交流、课程小论文等方式（每完成一项作业可得10分，满分100分）；</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期末案例研究报告（60%）：寻找一个公司治理案例并描述案例（要求从公司治理相关理论视角分析案例问题、探究案例中涉及的问题驱动因素以及挖掘更深层次的机理、提出解决问题的思路或建议、标明参考文献）</w:t>
      </w:r>
    </w:p>
    <w:p w:rsidR="006D37EA" w:rsidRPr="00051DBD" w:rsidRDefault="00E64E24" w:rsidP="00051DBD">
      <w:pPr>
        <w:widowControl/>
        <w:numPr>
          <w:ilvl w:val="0"/>
          <w:numId w:val="2"/>
        </w:numPr>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编写成员名单</w:t>
      </w:r>
    </w:p>
    <w:p w:rsidR="006D37EA" w:rsidRPr="00051DBD" w:rsidRDefault="00E64E24">
      <w:pPr>
        <w:tabs>
          <w:tab w:val="left" w:pos="1440"/>
        </w:tabs>
        <w:spacing w:line="440" w:lineRule="exact"/>
        <w:ind w:firstLineChars="200" w:firstLine="560"/>
        <w:rPr>
          <w:rFonts w:ascii="宋体" w:eastAsia="宋体" w:hAnsi="宋体"/>
          <w:sz w:val="28"/>
          <w:szCs w:val="28"/>
        </w:rPr>
      </w:pPr>
      <w:proofErr w:type="gramStart"/>
      <w:r w:rsidRPr="00051DBD">
        <w:rPr>
          <w:rFonts w:ascii="宋体" w:eastAsia="宋体" w:hAnsi="宋体" w:hint="eastAsia"/>
          <w:sz w:val="28"/>
          <w:szCs w:val="28"/>
        </w:rPr>
        <w:t>李维安</w:t>
      </w:r>
      <w:proofErr w:type="gramEnd"/>
      <w:r w:rsidRPr="00051DBD">
        <w:rPr>
          <w:rFonts w:ascii="宋体" w:eastAsia="宋体" w:hAnsi="宋体" w:hint="eastAsia"/>
          <w:sz w:val="28"/>
          <w:szCs w:val="28"/>
        </w:rPr>
        <w:t xml:space="preserve"> </w:t>
      </w:r>
      <w:bookmarkStart w:id="1" w:name="_Hlk533355378"/>
      <w:r w:rsidRPr="00051DBD">
        <w:rPr>
          <w:rFonts w:ascii="宋体" w:eastAsia="宋体" w:hAnsi="宋体" w:hint="eastAsia"/>
          <w:sz w:val="28"/>
          <w:szCs w:val="28"/>
        </w:rPr>
        <w:t>南开大学中国公司治理研究院</w:t>
      </w:r>
      <w:bookmarkEnd w:id="1"/>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高  闯 首都经贸大学</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武立东 南开大学中国公司治理研究院</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彭正银 天津财经大学商学院</w:t>
      </w:r>
    </w:p>
    <w:p w:rsidR="006D37EA" w:rsidRPr="00051DBD" w:rsidRDefault="00E64E24" w:rsidP="00051DBD">
      <w:pPr>
        <w:widowControl/>
        <w:spacing w:before="100" w:beforeAutospacing="1" w:after="100" w:afterAutospacing="1"/>
        <w:ind w:firstLineChars="200" w:firstLine="562"/>
        <w:jc w:val="left"/>
        <w:rPr>
          <w:rFonts w:ascii="宋体" w:eastAsia="宋体" w:hAnsi="宋体" w:cs="Times New Roman"/>
          <w:b/>
          <w:kern w:val="0"/>
          <w:sz w:val="28"/>
          <w:szCs w:val="28"/>
          <w:lang w:val="sv-SE"/>
        </w:rPr>
      </w:pPr>
      <w:r w:rsidRPr="00051DBD">
        <w:rPr>
          <w:rFonts w:ascii="宋体" w:eastAsia="宋体" w:hAnsi="宋体" w:cs="Times New Roman" w:hint="eastAsia"/>
          <w:b/>
          <w:kern w:val="0"/>
          <w:sz w:val="28"/>
          <w:szCs w:val="28"/>
          <w:lang w:val="sv-SE"/>
        </w:rPr>
        <w:t>九、资源</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（一）公司治理课程参考文献</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[1] </w:t>
      </w:r>
      <w:proofErr w:type="gramStart"/>
      <w:r w:rsidRPr="00051DBD">
        <w:rPr>
          <w:rFonts w:ascii="宋体" w:eastAsia="宋体" w:hAnsi="宋体" w:hint="eastAsia"/>
          <w:sz w:val="28"/>
          <w:szCs w:val="28"/>
        </w:rPr>
        <w:t>李维安</w:t>
      </w:r>
      <w:proofErr w:type="gramEnd"/>
      <w:r w:rsidRPr="00051DBD">
        <w:rPr>
          <w:rFonts w:ascii="宋体" w:eastAsia="宋体" w:hAnsi="宋体" w:hint="eastAsia"/>
          <w:sz w:val="28"/>
          <w:szCs w:val="28"/>
        </w:rPr>
        <w:t>.公司治理.天津:南开大学出版社,2001.</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[2] </w:t>
      </w:r>
      <w:proofErr w:type="gramStart"/>
      <w:r w:rsidRPr="00051DBD">
        <w:rPr>
          <w:rFonts w:ascii="宋体" w:eastAsia="宋体" w:hAnsi="宋体" w:hint="eastAsia"/>
          <w:sz w:val="28"/>
          <w:szCs w:val="28"/>
        </w:rPr>
        <w:t>李维安等</w:t>
      </w:r>
      <w:proofErr w:type="gramEnd"/>
      <w:r w:rsidRPr="00051DBD">
        <w:rPr>
          <w:rFonts w:ascii="宋体" w:eastAsia="宋体" w:hAnsi="宋体" w:hint="eastAsia"/>
          <w:sz w:val="28"/>
          <w:szCs w:val="28"/>
        </w:rPr>
        <w:t>.公司治理学.北京：高等教育出版社，,201</w:t>
      </w:r>
      <w:r w:rsidRPr="00051DBD">
        <w:rPr>
          <w:rFonts w:ascii="宋体" w:eastAsia="宋体" w:hAnsi="宋体"/>
          <w:sz w:val="28"/>
          <w:szCs w:val="28"/>
        </w:rPr>
        <w:t>5</w:t>
      </w:r>
      <w:r w:rsidRPr="00051DBD">
        <w:rPr>
          <w:rFonts w:ascii="宋体" w:eastAsia="宋体" w:hAnsi="宋体" w:hint="eastAsia"/>
          <w:sz w:val="28"/>
          <w:szCs w:val="28"/>
        </w:rPr>
        <w:t>.</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[3] </w:t>
      </w:r>
      <w:proofErr w:type="gramStart"/>
      <w:r w:rsidRPr="00051DBD">
        <w:rPr>
          <w:rFonts w:ascii="宋体" w:eastAsia="宋体" w:hAnsi="宋体" w:hint="eastAsia"/>
          <w:sz w:val="28"/>
          <w:szCs w:val="28"/>
        </w:rPr>
        <w:t>李维安</w:t>
      </w:r>
      <w:proofErr w:type="gramEnd"/>
      <w:r w:rsidRPr="00051DBD">
        <w:rPr>
          <w:rFonts w:ascii="宋体" w:eastAsia="宋体" w:hAnsi="宋体" w:hint="eastAsia"/>
          <w:sz w:val="28"/>
          <w:szCs w:val="28"/>
        </w:rPr>
        <w:t xml:space="preserve">,武立东.公司治理教程.上海:上海人民出版社,2002. </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lastRenderedPageBreak/>
        <w:t>[4] 厉以宁.股份制与现代市场经济.江苏：江苏人民出版社，</w:t>
      </w:r>
      <w:r w:rsidRPr="00051DBD">
        <w:rPr>
          <w:rFonts w:ascii="宋体" w:eastAsia="宋体" w:hAnsi="宋体"/>
          <w:sz w:val="28"/>
          <w:szCs w:val="28"/>
        </w:rPr>
        <w:t>1994</w:t>
      </w:r>
      <w:r w:rsidRPr="00051DBD">
        <w:rPr>
          <w:rFonts w:ascii="宋体" w:eastAsia="宋体" w:hAnsi="宋体" w:hint="eastAsia"/>
          <w:sz w:val="28"/>
          <w:szCs w:val="28"/>
        </w:rPr>
        <w:t>.</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[5] 吴敬琏.现代公司与企业改革.</w:t>
      </w:r>
      <w:r w:rsidRPr="00051DBD">
        <w:rPr>
          <w:rFonts w:ascii="宋体" w:eastAsia="宋体" w:hAnsi="宋体"/>
          <w:sz w:val="28"/>
          <w:szCs w:val="28"/>
        </w:rPr>
        <w:t>天津</w:t>
      </w:r>
      <w:r w:rsidRPr="00051DBD">
        <w:rPr>
          <w:rFonts w:ascii="宋体" w:eastAsia="宋体" w:hAnsi="宋体" w:hint="eastAsia"/>
          <w:sz w:val="28"/>
          <w:szCs w:val="28"/>
        </w:rPr>
        <w:t>:天津</w:t>
      </w:r>
      <w:r w:rsidRPr="00051DBD">
        <w:rPr>
          <w:rFonts w:ascii="宋体" w:eastAsia="宋体" w:hAnsi="宋体"/>
          <w:sz w:val="28"/>
          <w:szCs w:val="28"/>
        </w:rPr>
        <w:t>人民出版,1994.</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[6] 张维迎.企业理论与中国企业改革.北京:北京大学出版社,1999.</w:t>
      </w:r>
    </w:p>
    <w:p w:rsidR="006D37EA" w:rsidRPr="00051DBD" w:rsidRDefault="00E64E24">
      <w:pPr>
        <w:pStyle w:val="ac"/>
        <w:tabs>
          <w:tab w:val="left" w:pos="1440"/>
        </w:tabs>
        <w:spacing w:line="440" w:lineRule="exact"/>
        <w:ind w:firstLine="560"/>
        <w:rPr>
          <w:rFonts w:ascii="宋体" w:eastAsia="宋体" w:hAnsi="宋体"/>
          <w:sz w:val="28"/>
          <w:szCs w:val="28"/>
        </w:rPr>
      </w:pPr>
      <w:r w:rsidRPr="00051DBD">
        <w:rPr>
          <w:rFonts w:ascii="宋体" w:eastAsia="宋体" w:hAnsi="宋体" w:hint="eastAsia"/>
          <w:sz w:val="28"/>
          <w:szCs w:val="28"/>
        </w:rPr>
        <w:t>[7] 周其仁.产权与制度变迁. 北京：北京大学出版社</w:t>
      </w:r>
      <w:r w:rsidRPr="00051DBD">
        <w:rPr>
          <w:rFonts w:ascii="宋体" w:eastAsia="宋体" w:hAnsi="宋体"/>
          <w:sz w:val="28"/>
          <w:szCs w:val="28"/>
        </w:rPr>
        <w:t>,2004.</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[8] 南开大学公司治理研究中心公司治理评价课题组.中国公司治理指数与治理绩效的实证研究.管理世界,2004(2).</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[9] </w:t>
      </w:r>
      <w:proofErr w:type="gramStart"/>
      <w:r w:rsidRPr="00051DBD">
        <w:rPr>
          <w:rFonts w:ascii="宋体" w:eastAsia="宋体" w:hAnsi="宋体" w:hint="eastAsia"/>
          <w:sz w:val="28"/>
          <w:szCs w:val="28"/>
        </w:rPr>
        <w:t>黄群慧</w:t>
      </w:r>
      <w:proofErr w:type="gramEnd"/>
      <w:r w:rsidRPr="00051DBD">
        <w:rPr>
          <w:rFonts w:ascii="宋体" w:eastAsia="宋体" w:hAnsi="宋体" w:hint="eastAsia"/>
          <w:sz w:val="28"/>
          <w:szCs w:val="28"/>
        </w:rPr>
        <w:t>.控制权作为企业家的激励约束因素:理论分析及现实解释意义[J].经济研究, 2000(1):41-47.</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[10] 李新春.经理人市场失灵与家族企业治理[J]. 管理世界, 2003(4):87-95.</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[11] </w:t>
      </w:r>
      <w:proofErr w:type="gramStart"/>
      <w:r w:rsidRPr="00051DBD">
        <w:rPr>
          <w:rFonts w:ascii="宋体" w:eastAsia="宋体" w:hAnsi="宋体" w:hint="eastAsia"/>
          <w:sz w:val="28"/>
          <w:szCs w:val="28"/>
        </w:rPr>
        <w:t>徐向艺</w:t>
      </w:r>
      <w:proofErr w:type="gramEnd"/>
      <w:r w:rsidRPr="00051DBD">
        <w:rPr>
          <w:rFonts w:ascii="宋体" w:eastAsia="宋体" w:hAnsi="宋体" w:hint="eastAsia"/>
          <w:sz w:val="28"/>
          <w:szCs w:val="28"/>
        </w:rPr>
        <w:t>,张立达.上市公司股权结构与公司价值关系研究——一个分组检验的结果[J].中国工业经济, 2008(4):102-109.</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[12] </w:t>
      </w:r>
      <w:proofErr w:type="gramStart"/>
      <w:r w:rsidRPr="00051DBD">
        <w:rPr>
          <w:rFonts w:ascii="宋体" w:eastAsia="宋体" w:hAnsi="宋体" w:hint="eastAsia"/>
          <w:sz w:val="28"/>
          <w:szCs w:val="28"/>
        </w:rPr>
        <w:t>沈艺峰</w:t>
      </w:r>
      <w:proofErr w:type="gramEnd"/>
      <w:r w:rsidRPr="00051DBD">
        <w:rPr>
          <w:rFonts w:ascii="宋体" w:eastAsia="宋体" w:hAnsi="宋体" w:hint="eastAsia"/>
          <w:sz w:val="28"/>
          <w:szCs w:val="28"/>
        </w:rPr>
        <w:t>,肖珉,林涛.投资者保护与上市公司资本结构[J]. 经济研究, 2009(7):131-142.</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[13] 郑志刚.投资者之间的利益冲突和公司治理机制的整合[J]. 经济研究, 2004(2):115-125.</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[14] 武立东,薛坤坤，王凯.非正式层级对董事会决策过程的影响.管理世界.</w:t>
      </w:r>
      <w:r w:rsidRPr="00051DBD">
        <w:rPr>
          <w:rFonts w:ascii="宋体" w:eastAsia="宋体" w:hAnsi="宋体"/>
          <w:sz w:val="28"/>
          <w:szCs w:val="28"/>
        </w:rPr>
        <w:t>2018</w:t>
      </w:r>
      <w:r w:rsidRPr="00051DBD">
        <w:rPr>
          <w:rFonts w:ascii="宋体" w:eastAsia="宋体" w:hAnsi="宋体" w:hint="eastAsia"/>
          <w:sz w:val="28"/>
          <w:szCs w:val="28"/>
        </w:rPr>
        <w:t>（11）</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[15] 曹廷求,杨秀丽,孙宇光.股权结构与公司绩效:度量方法和内生性[J].经济研究, 2007(10):126-137.</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[16] Zhang </w:t>
      </w:r>
      <w:proofErr w:type="spellStart"/>
      <w:r w:rsidRPr="00051DBD">
        <w:rPr>
          <w:rFonts w:ascii="宋体" w:eastAsia="宋体" w:hAnsi="宋体" w:hint="eastAsia"/>
          <w:sz w:val="28"/>
          <w:szCs w:val="28"/>
        </w:rPr>
        <w:t>Y</w:t>
      </w:r>
      <w:proofErr w:type="gramStart"/>
      <w:r w:rsidRPr="00051DBD">
        <w:rPr>
          <w:rFonts w:ascii="宋体" w:eastAsia="宋体" w:hAnsi="宋体" w:hint="eastAsia"/>
          <w:sz w:val="28"/>
          <w:szCs w:val="28"/>
        </w:rPr>
        <w:t>,Rajagopalan</w:t>
      </w:r>
      <w:proofErr w:type="spellEnd"/>
      <w:proofErr w:type="gramEnd"/>
      <w:r w:rsidRPr="00051DBD">
        <w:rPr>
          <w:rFonts w:ascii="宋体" w:eastAsia="宋体" w:hAnsi="宋体" w:hint="eastAsia"/>
          <w:sz w:val="28"/>
          <w:szCs w:val="28"/>
        </w:rPr>
        <w:t xml:space="preserve"> </w:t>
      </w:r>
      <w:proofErr w:type="spellStart"/>
      <w:r w:rsidRPr="00051DBD">
        <w:rPr>
          <w:rFonts w:ascii="宋体" w:eastAsia="宋体" w:hAnsi="宋体" w:hint="eastAsia"/>
          <w:sz w:val="28"/>
          <w:szCs w:val="28"/>
        </w:rPr>
        <w:t>N.Once</w:t>
      </w:r>
      <w:proofErr w:type="spellEnd"/>
      <w:r w:rsidRPr="00051DBD">
        <w:rPr>
          <w:rFonts w:ascii="宋体" w:eastAsia="宋体" w:hAnsi="宋体" w:hint="eastAsia"/>
          <w:sz w:val="28"/>
          <w:szCs w:val="28"/>
        </w:rPr>
        <w:t xml:space="preserve"> an </w:t>
      </w:r>
      <w:proofErr w:type="spellStart"/>
      <w:r w:rsidRPr="00051DBD">
        <w:rPr>
          <w:rFonts w:ascii="宋体" w:eastAsia="宋体" w:hAnsi="宋体" w:hint="eastAsia"/>
          <w:sz w:val="28"/>
          <w:szCs w:val="28"/>
        </w:rPr>
        <w:t>outsider,always</w:t>
      </w:r>
      <w:proofErr w:type="spellEnd"/>
      <w:r w:rsidRPr="00051DBD">
        <w:rPr>
          <w:rFonts w:ascii="宋体" w:eastAsia="宋体" w:hAnsi="宋体" w:hint="eastAsia"/>
          <w:sz w:val="28"/>
          <w:szCs w:val="28"/>
        </w:rPr>
        <w:t xml:space="preserve"> an </w:t>
      </w:r>
      <w:proofErr w:type="spellStart"/>
      <w:r w:rsidRPr="00051DBD">
        <w:rPr>
          <w:rFonts w:ascii="宋体" w:eastAsia="宋体" w:hAnsi="宋体" w:hint="eastAsia"/>
          <w:sz w:val="28"/>
          <w:szCs w:val="28"/>
        </w:rPr>
        <w:t>outsider?CEO</w:t>
      </w:r>
      <w:proofErr w:type="spellEnd"/>
      <w:r w:rsidRPr="00051DBD">
        <w:rPr>
          <w:rFonts w:ascii="宋体" w:eastAsia="宋体" w:hAnsi="宋体"/>
          <w:sz w:val="28"/>
          <w:szCs w:val="28"/>
        </w:rPr>
        <w:t xml:space="preserve"> </w:t>
      </w:r>
      <w:proofErr w:type="spellStart"/>
      <w:r w:rsidRPr="00051DBD">
        <w:rPr>
          <w:rFonts w:ascii="宋体" w:eastAsia="宋体" w:hAnsi="宋体" w:hint="eastAsia"/>
          <w:sz w:val="28"/>
          <w:szCs w:val="28"/>
        </w:rPr>
        <w:t>origin,strategic</w:t>
      </w:r>
      <w:proofErr w:type="spellEnd"/>
      <w:r w:rsidRPr="00051DBD">
        <w:rPr>
          <w:rFonts w:ascii="宋体" w:eastAsia="宋体" w:hAnsi="宋体" w:hint="eastAsia"/>
          <w:sz w:val="28"/>
          <w:szCs w:val="28"/>
        </w:rPr>
        <w:t xml:space="preserve"> change, and firm performance[J]. Strategic Management Journal, 2010, 31(3):13.</w:t>
      </w:r>
    </w:p>
    <w:p w:rsidR="006D37EA" w:rsidRPr="00051DBD" w:rsidRDefault="00E64E24">
      <w:pPr>
        <w:pStyle w:val="ac"/>
        <w:tabs>
          <w:tab w:val="left" w:pos="1440"/>
        </w:tabs>
        <w:spacing w:line="440" w:lineRule="exact"/>
        <w:ind w:left="560" w:firstLineChars="0" w:firstLine="0"/>
        <w:rPr>
          <w:rFonts w:ascii="宋体" w:eastAsia="宋体" w:hAnsi="宋体"/>
          <w:sz w:val="28"/>
          <w:szCs w:val="28"/>
        </w:rPr>
      </w:pPr>
      <w:r w:rsidRPr="00051DBD">
        <w:rPr>
          <w:rFonts w:ascii="宋体" w:eastAsia="宋体" w:hAnsi="宋体" w:hint="eastAsia"/>
          <w:sz w:val="28"/>
          <w:szCs w:val="28"/>
        </w:rPr>
        <w:t xml:space="preserve">[17]Zhu D </w:t>
      </w:r>
      <w:proofErr w:type="gramStart"/>
      <w:r w:rsidRPr="00051DBD">
        <w:rPr>
          <w:rFonts w:ascii="宋体" w:eastAsia="宋体" w:hAnsi="宋体" w:hint="eastAsia"/>
          <w:sz w:val="28"/>
          <w:szCs w:val="28"/>
        </w:rPr>
        <w:t>H ,</w:t>
      </w:r>
      <w:proofErr w:type="gramEnd"/>
      <w:r w:rsidRPr="00051DBD">
        <w:rPr>
          <w:rFonts w:ascii="宋体" w:eastAsia="宋体" w:hAnsi="宋体" w:hint="eastAsia"/>
          <w:sz w:val="28"/>
          <w:szCs w:val="28"/>
        </w:rPr>
        <w:t xml:space="preserve"> Chen G . CEO Narcissism and the Impact of Prior Board Experience on Corporate </w:t>
      </w:r>
      <w:proofErr w:type="gramStart"/>
      <w:r w:rsidRPr="00051DBD">
        <w:rPr>
          <w:rFonts w:ascii="宋体" w:eastAsia="宋体" w:hAnsi="宋体" w:hint="eastAsia"/>
          <w:sz w:val="28"/>
          <w:szCs w:val="28"/>
        </w:rPr>
        <w:t>Strategy[</w:t>
      </w:r>
      <w:proofErr w:type="gramEnd"/>
      <w:r w:rsidRPr="00051DBD">
        <w:rPr>
          <w:rFonts w:ascii="宋体" w:eastAsia="宋体" w:hAnsi="宋体" w:hint="eastAsia"/>
          <w:sz w:val="28"/>
          <w:szCs w:val="28"/>
        </w:rPr>
        <w:t>J]. Administrative Science Quarterly, 2015, 60(1):31-65.</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[18] Fan J P </w:t>
      </w:r>
      <w:proofErr w:type="gramStart"/>
      <w:r w:rsidRPr="00051DBD">
        <w:rPr>
          <w:rFonts w:ascii="宋体" w:eastAsia="宋体" w:hAnsi="宋体" w:hint="eastAsia"/>
          <w:sz w:val="28"/>
          <w:szCs w:val="28"/>
        </w:rPr>
        <w:t>H ,</w:t>
      </w:r>
      <w:proofErr w:type="gramEnd"/>
      <w:r w:rsidRPr="00051DBD">
        <w:rPr>
          <w:rFonts w:ascii="宋体" w:eastAsia="宋体" w:hAnsi="宋体" w:hint="eastAsia"/>
          <w:sz w:val="28"/>
          <w:szCs w:val="28"/>
        </w:rPr>
        <w:t xml:space="preserve"> Wei K C J , Xu X . Corporate finance and governance in emerging markets: A selective review and an agenda for future </w:t>
      </w:r>
      <w:proofErr w:type="gramStart"/>
      <w:r w:rsidRPr="00051DBD">
        <w:rPr>
          <w:rFonts w:ascii="宋体" w:eastAsia="宋体" w:hAnsi="宋体" w:hint="eastAsia"/>
          <w:sz w:val="28"/>
          <w:szCs w:val="28"/>
        </w:rPr>
        <w:t>research[</w:t>
      </w:r>
      <w:proofErr w:type="gramEnd"/>
      <w:r w:rsidRPr="00051DBD">
        <w:rPr>
          <w:rFonts w:ascii="宋体" w:eastAsia="宋体" w:hAnsi="宋体" w:hint="eastAsia"/>
          <w:sz w:val="28"/>
          <w:szCs w:val="28"/>
        </w:rPr>
        <w:t>J]. Journal of Corpora</w:t>
      </w:r>
      <w:r w:rsidRPr="00051DBD">
        <w:rPr>
          <w:rFonts w:ascii="宋体" w:eastAsia="宋体" w:hAnsi="宋体" w:hint="eastAsia"/>
          <w:sz w:val="28"/>
          <w:szCs w:val="28"/>
        </w:rPr>
        <w:lastRenderedPageBreak/>
        <w:t>te Finance, 2011, 17(2):0-214.</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[19] </w:t>
      </w:r>
      <w:proofErr w:type="spellStart"/>
      <w:r w:rsidRPr="00051DBD">
        <w:rPr>
          <w:rFonts w:ascii="宋体" w:eastAsia="宋体" w:hAnsi="宋体" w:hint="eastAsia"/>
          <w:sz w:val="28"/>
          <w:szCs w:val="28"/>
        </w:rPr>
        <w:t>Abeysekera</w:t>
      </w:r>
      <w:proofErr w:type="spellEnd"/>
      <w:r w:rsidRPr="00051DBD">
        <w:rPr>
          <w:rFonts w:ascii="宋体" w:eastAsia="宋体" w:hAnsi="宋体" w:hint="eastAsia"/>
          <w:sz w:val="28"/>
          <w:szCs w:val="28"/>
        </w:rPr>
        <w:t xml:space="preserve"> A P, Fernando C S. Corporate social responsibility versus corporate shareholder responsibility: A family firm perspective </w:t>
      </w:r>
      <w:proofErr w:type="gramStart"/>
      <w:r w:rsidRPr="00051DBD">
        <w:rPr>
          <w:rFonts w:ascii="宋体" w:eastAsia="宋体" w:hAnsi="宋体" w:hint="eastAsia"/>
          <w:sz w:val="28"/>
          <w:szCs w:val="28"/>
        </w:rPr>
        <w:t>☆[</w:t>
      </w:r>
      <w:proofErr w:type="gramEnd"/>
      <w:r w:rsidRPr="00051DBD">
        <w:rPr>
          <w:rFonts w:ascii="宋体" w:eastAsia="宋体" w:hAnsi="宋体" w:hint="eastAsia"/>
          <w:sz w:val="28"/>
          <w:szCs w:val="28"/>
        </w:rPr>
        <w:t>J]. Journal of Corporate Finance, 2018.</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[20] Anderson R C, </w:t>
      </w:r>
      <w:proofErr w:type="spellStart"/>
      <w:r w:rsidRPr="00051DBD">
        <w:rPr>
          <w:rFonts w:ascii="宋体" w:eastAsia="宋体" w:hAnsi="宋体" w:hint="eastAsia"/>
          <w:sz w:val="28"/>
          <w:szCs w:val="28"/>
        </w:rPr>
        <w:t>Reeb</w:t>
      </w:r>
      <w:proofErr w:type="spellEnd"/>
      <w:r w:rsidRPr="00051DBD">
        <w:rPr>
          <w:rFonts w:ascii="宋体" w:eastAsia="宋体" w:hAnsi="宋体" w:hint="eastAsia"/>
          <w:sz w:val="28"/>
          <w:szCs w:val="28"/>
        </w:rPr>
        <w:t xml:space="preserve"> D M. Founding-Family Ownership and Firm Performance: Evidence from the S&amp;P 500[J]. Journal of Finance, 2003, 58(3):1301-1328.</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[21] </w:t>
      </w:r>
      <w:proofErr w:type="spellStart"/>
      <w:r w:rsidRPr="00051DBD">
        <w:rPr>
          <w:rFonts w:ascii="宋体" w:eastAsia="宋体" w:hAnsi="宋体" w:hint="eastAsia"/>
          <w:sz w:val="28"/>
          <w:szCs w:val="28"/>
        </w:rPr>
        <w:t>Bruton</w:t>
      </w:r>
      <w:proofErr w:type="spellEnd"/>
      <w:r w:rsidRPr="00051DBD">
        <w:rPr>
          <w:rFonts w:ascii="宋体" w:eastAsia="宋体" w:hAnsi="宋体" w:hint="eastAsia"/>
          <w:sz w:val="28"/>
          <w:szCs w:val="28"/>
        </w:rPr>
        <w:t xml:space="preserve"> G D, </w:t>
      </w:r>
      <w:proofErr w:type="spellStart"/>
      <w:r w:rsidRPr="00051DBD">
        <w:rPr>
          <w:rFonts w:ascii="宋体" w:eastAsia="宋体" w:hAnsi="宋体" w:hint="eastAsia"/>
          <w:sz w:val="28"/>
          <w:szCs w:val="28"/>
        </w:rPr>
        <w:t>Filatotchev</w:t>
      </w:r>
      <w:proofErr w:type="spellEnd"/>
      <w:r w:rsidRPr="00051DBD">
        <w:rPr>
          <w:rFonts w:ascii="宋体" w:eastAsia="宋体" w:hAnsi="宋体" w:hint="eastAsia"/>
          <w:sz w:val="28"/>
          <w:szCs w:val="28"/>
        </w:rPr>
        <w:t xml:space="preserve"> I, </w:t>
      </w:r>
      <w:proofErr w:type="spellStart"/>
      <w:r w:rsidRPr="00051DBD">
        <w:rPr>
          <w:rFonts w:ascii="宋体" w:eastAsia="宋体" w:hAnsi="宋体" w:hint="eastAsia"/>
          <w:sz w:val="28"/>
          <w:szCs w:val="28"/>
        </w:rPr>
        <w:t>Chahine</w:t>
      </w:r>
      <w:proofErr w:type="spellEnd"/>
      <w:r w:rsidRPr="00051DBD">
        <w:rPr>
          <w:rFonts w:ascii="宋体" w:eastAsia="宋体" w:hAnsi="宋体" w:hint="eastAsia"/>
          <w:sz w:val="28"/>
          <w:szCs w:val="28"/>
        </w:rPr>
        <w:t xml:space="preserve"> S, et al. Governance, ownership structure, and performance of IPO firms: the impact of different types of private equity investors and institutional </w:t>
      </w:r>
      <w:proofErr w:type="gramStart"/>
      <w:r w:rsidRPr="00051DBD">
        <w:rPr>
          <w:rFonts w:ascii="宋体" w:eastAsia="宋体" w:hAnsi="宋体" w:hint="eastAsia"/>
          <w:sz w:val="28"/>
          <w:szCs w:val="28"/>
        </w:rPr>
        <w:t>environments[</w:t>
      </w:r>
      <w:proofErr w:type="gramEnd"/>
      <w:r w:rsidRPr="00051DBD">
        <w:rPr>
          <w:rFonts w:ascii="宋体" w:eastAsia="宋体" w:hAnsi="宋体" w:hint="eastAsia"/>
          <w:sz w:val="28"/>
          <w:szCs w:val="28"/>
        </w:rPr>
        <w:t>J]. Strategic Management Journal, 2010, 31(5):491–509.</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[22] </w:t>
      </w:r>
      <w:proofErr w:type="spellStart"/>
      <w:r w:rsidRPr="00051DBD">
        <w:rPr>
          <w:rFonts w:ascii="宋体" w:eastAsia="宋体" w:hAnsi="宋体" w:hint="eastAsia"/>
          <w:sz w:val="28"/>
          <w:szCs w:val="28"/>
        </w:rPr>
        <w:t>Demsetz</w:t>
      </w:r>
      <w:proofErr w:type="spellEnd"/>
      <w:r w:rsidRPr="00051DBD">
        <w:rPr>
          <w:rFonts w:ascii="宋体" w:eastAsia="宋体" w:hAnsi="宋体" w:hint="eastAsia"/>
          <w:sz w:val="28"/>
          <w:szCs w:val="28"/>
        </w:rPr>
        <w:t xml:space="preserve"> H, Lehn K. The Structure of Corporate Ownership: Causes and </w:t>
      </w:r>
      <w:proofErr w:type="gramStart"/>
      <w:r w:rsidRPr="00051DBD">
        <w:rPr>
          <w:rFonts w:ascii="宋体" w:eastAsia="宋体" w:hAnsi="宋体" w:hint="eastAsia"/>
          <w:sz w:val="28"/>
          <w:szCs w:val="28"/>
        </w:rPr>
        <w:t>Consequences[</w:t>
      </w:r>
      <w:proofErr w:type="gramEnd"/>
      <w:r w:rsidRPr="00051DBD">
        <w:rPr>
          <w:rFonts w:ascii="宋体" w:eastAsia="宋体" w:hAnsi="宋体" w:hint="eastAsia"/>
          <w:sz w:val="28"/>
          <w:szCs w:val="28"/>
        </w:rPr>
        <w:t>J]. Journal of Political Economy, 1985, 93(6):1155-1177.</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[23] </w:t>
      </w:r>
      <w:proofErr w:type="spellStart"/>
      <w:r w:rsidRPr="00051DBD">
        <w:rPr>
          <w:rFonts w:ascii="宋体" w:eastAsia="宋体" w:hAnsi="宋体" w:hint="eastAsia"/>
          <w:sz w:val="28"/>
          <w:szCs w:val="28"/>
        </w:rPr>
        <w:t>Desender</w:t>
      </w:r>
      <w:proofErr w:type="spellEnd"/>
      <w:r w:rsidRPr="00051DBD">
        <w:rPr>
          <w:rFonts w:ascii="宋体" w:eastAsia="宋体" w:hAnsi="宋体" w:hint="eastAsia"/>
          <w:sz w:val="28"/>
          <w:szCs w:val="28"/>
        </w:rPr>
        <w:t xml:space="preserve"> K A, Aguilera R V, </w:t>
      </w:r>
      <w:proofErr w:type="spellStart"/>
      <w:r w:rsidRPr="00051DBD">
        <w:rPr>
          <w:rFonts w:ascii="宋体" w:eastAsia="宋体" w:hAnsi="宋体" w:hint="eastAsia"/>
          <w:sz w:val="28"/>
          <w:szCs w:val="28"/>
        </w:rPr>
        <w:t>Crespi</w:t>
      </w:r>
      <w:proofErr w:type="spellEnd"/>
      <w:r w:rsidRPr="00051DBD">
        <w:rPr>
          <w:rFonts w:ascii="宋体" w:eastAsia="宋体" w:hAnsi="宋体" w:hint="eastAsia"/>
          <w:sz w:val="28"/>
          <w:szCs w:val="28"/>
        </w:rPr>
        <w:t xml:space="preserve"> R, et al. When does ownership matter? Board characteristics and </w:t>
      </w:r>
      <w:proofErr w:type="gramStart"/>
      <w:r w:rsidRPr="00051DBD">
        <w:rPr>
          <w:rFonts w:ascii="宋体" w:eastAsia="宋体" w:hAnsi="宋体" w:hint="eastAsia"/>
          <w:sz w:val="28"/>
          <w:szCs w:val="28"/>
        </w:rPr>
        <w:t>behavior[</w:t>
      </w:r>
      <w:proofErr w:type="gramEnd"/>
      <w:r w:rsidRPr="00051DBD">
        <w:rPr>
          <w:rFonts w:ascii="宋体" w:eastAsia="宋体" w:hAnsi="宋体" w:hint="eastAsia"/>
          <w:sz w:val="28"/>
          <w:szCs w:val="28"/>
        </w:rPr>
        <w:t>J]. Strategic Management Journal, 2013, 34(7):823–842.</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[24] </w:t>
      </w:r>
      <w:proofErr w:type="spellStart"/>
      <w:r w:rsidRPr="00051DBD">
        <w:rPr>
          <w:rFonts w:ascii="宋体" w:eastAsia="宋体" w:hAnsi="宋体" w:hint="eastAsia"/>
          <w:sz w:val="28"/>
          <w:szCs w:val="28"/>
        </w:rPr>
        <w:t>Filatotchev</w:t>
      </w:r>
      <w:proofErr w:type="spellEnd"/>
      <w:r w:rsidRPr="00051DBD">
        <w:rPr>
          <w:rFonts w:ascii="宋体" w:eastAsia="宋体" w:hAnsi="宋体" w:hint="eastAsia"/>
          <w:sz w:val="28"/>
          <w:szCs w:val="28"/>
        </w:rPr>
        <w:t xml:space="preserve"> I, </w:t>
      </w:r>
      <w:proofErr w:type="spellStart"/>
      <w:r w:rsidRPr="00051DBD">
        <w:rPr>
          <w:rFonts w:ascii="宋体" w:eastAsia="宋体" w:hAnsi="宋体" w:hint="eastAsia"/>
          <w:sz w:val="28"/>
          <w:szCs w:val="28"/>
        </w:rPr>
        <w:t>Poulsen</w:t>
      </w:r>
      <w:proofErr w:type="spellEnd"/>
      <w:r w:rsidRPr="00051DBD">
        <w:rPr>
          <w:rFonts w:ascii="宋体" w:eastAsia="宋体" w:hAnsi="宋体" w:hint="eastAsia"/>
          <w:sz w:val="28"/>
          <w:szCs w:val="28"/>
        </w:rPr>
        <w:t xml:space="preserve"> A, Bell R G. Corporate governance of a multinational enterprise: Firm, industry and institutional </w:t>
      </w:r>
      <w:proofErr w:type="gramStart"/>
      <w:r w:rsidRPr="00051DBD">
        <w:rPr>
          <w:rFonts w:ascii="宋体" w:eastAsia="宋体" w:hAnsi="宋体" w:hint="eastAsia"/>
          <w:sz w:val="28"/>
          <w:szCs w:val="28"/>
        </w:rPr>
        <w:t>perspectives[</w:t>
      </w:r>
      <w:proofErr w:type="gramEnd"/>
      <w:r w:rsidRPr="00051DBD">
        <w:rPr>
          <w:rFonts w:ascii="宋体" w:eastAsia="宋体" w:hAnsi="宋体" w:hint="eastAsia"/>
          <w:sz w:val="28"/>
          <w:szCs w:val="28"/>
        </w:rPr>
        <w:t>J]. Journal of Corporate Finance, 2018.</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[25] Francis, J</w:t>
      </w:r>
      <w:proofErr w:type="gramStart"/>
      <w:r w:rsidRPr="00051DBD">
        <w:rPr>
          <w:rFonts w:ascii="宋体" w:eastAsia="宋体" w:hAnsi="宋体" w:hint="eastAsia"/>
          <w:sz w:val="28"/>
          <w:szCs w:val="28"/>
        </w:rPr>
        <w:t>. ,</w:t>
      </w:r>
      <w:proofErr w:type="gramEnd"/>
      <w:r w:rsidRPr="00051DBD">
        <w:rPr>
          <w:rFonts w:ascii="宋体" w:eastAsia="宋体" w:hAnsi="宋体" w:hint="eastAsia"/>
          <w:sz w:val="28"/>
          <w:szCs w:val="28"/>
        </w:rPr>
        <w:t xml:space="preserve"> </w:t>
      </w:r>
      <w:proofErr w:type="spellStart"/>
      <w:r w:rsidRPr="00051DBD">
        <w:rPr>
          <w:rFonts w:ascii="宋体" w:eastAsia="宋体" w:hAnsi="宋体" w:hint="eastAsia"/>
          <w:sz w:val="28"/>
          <w:szCs w:val="28"/>
        </w:rPr>
        <w:t>Philbrick</w:t>
      </w:r>
      <w:proofErr w:type="spellEnd"/>
      <w:r w:rsidRPr="00051DBD">
        <w:rPr>
          <w:rFonts w:ascii="宋体" w:eastAsia="宋体" w:hAnsi="宋体" w:hint="eastAsia"/>
          <w:sz w:val="28"/>
          <w:szCs w:val="28"/>
        </w:rPr>
        <w:t xml:space="preserve">, D. , &amp; </w:t>
      </w:r>
      <w:proofErr w:type="spellStart"/>
      <w:r w:rsidRPr="00051DBD">
        <w:rPr>
          <w:rFonts w:ascii="宋体" w:eastAsia="宋体" w:hAnsi="宋体" w:hint="eastAsia"/>
          <w:sz w:val="28"/>
          <w:szCs w:val="28"/>
        </w:rPr>
        <w:t>Schipper</w:t>
      </w:r>
      <w:proofErr w:type="spellEnd"/>
      <w:r w:rsidRPr="00051DBD">
        <w:rPr>
          <w:rFonts w:ascii="宋体" w:eastAsia="宋体" w:hAnsi="宋体" w:hint="eastAsia"/>
          <w:sz w:val="28"/>
          <w:szCs w:val="28"/>
        </w:rPr>
        <w:t>, K. . (1994). Shareholder litigation and corporate disclosures. Journal of Accounting Research, 32(2), 137-164.</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[26] </w:t>
      </w:r>
      <w:proofErr w:type="spellStart"/>
      <w:r w:rsidRPr="00051DBD">
        <w:rPr>
          <w:rFonts w:ascii="宋体" w:eastAsia="宋体" w:hAnsi="宋体" w:hint="eastAsia"/>
          <w:sz w:val="28"/>
          <w:szCs w:val="28"/>
        </w:rPr>
        <w:t>Haxhi</w:t>
      </w:r>
      <w:proofErr w:type="spellEnd"/>
      <w:r w:rsidRPr="00051DBD">
        <w:rPr>
          <w:rFonts w:ascii="宋体" w:eastAsia="宋体" w:hAnsi="宋体" w:hint="eastAsia"/>
          <w:sz w:val="28"/>
          <w:szCs w:val="28"/>
        </w:rPr>
        <w:t xml:space="preserve"> I, Aguilera R V. An institutional configurational approach to cross‐national diversity in corporate governance[J]. Journal of Management Studies, 2017, 54(3):261–303.</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lastRenderedPageBreak/>
        <w:t xml:space="preserve">[27] Jiang X, Yuan Q. Institutional investors' corporate site visits and corporate </w:t>
      </w:r>
      <w:proofErr w:type="gramStart"/>
      <w:r w:rsidRPr="00051DBD">
        <w:rPr>
          <w:rFonts w:ascii="宋体" w:eastAsia="宋体" w:hAnsi="宋体" w:hint="eastAsia"/>
          <w:sz w:val="28"/>
          <w:szCs w:val="28"/>
        </w:rPr>
        <w:t>innovation[</w:t>
      </w:r>
      <w:proofErr w:type="gramEnd"/>
      <w:r w:rsidRPr="00051DBD">
        <w:rPr>
          <w:rFonts w:ascii="宋体" w:eastAsia="宋体" w:hAnsi="宋体" w:hint="eastAsia"/>
          <w:sz w:val="28"/>
          <w:szCs w:val="28"/>
        </w:rPr>
        <w:t>J]. Journal of Corporate Finance, 2018, 48.</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[28] Kang J K, Luo J, Na H S. Are institutional investors with multiple </w:t>
      </w:r>
      <w:proofErr w:type="spellStart"/>
      <w:r w:rsidRPr="00051DBD">
        <w:rPr>
          <w:rFonts w:ascii="宋体" w:eastAsia="宋体" w:hAnsi="宋体" w:hint="eastAsia"/>
          <w:sz w:val="28"/>
          <w:szCs w:val="28"/>
        </w:rPr>
        <w:t>blockholdings</w:t>
      </w:r>
      <w:proofErr w:type="spellEnd"/>
      <w:r w:rsidRPr="00051DBD">
        <w:rPr>
          <w:rFonts w:ascii="宋体" w:eastAsia="宋体" w:hAnsi="宋体" w:hint="eastAsia"/>
          <w:sz w:val="28"/>
          <w:szCs w:val="28"/>
        </w:rPr>
        <w:t xml:space="preserve"> effective monitors? ☆[J]. Journal of Financial Economics, 2018.</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[29] </w:t>
      </w:r>
      <w:proofErr w:type="spellStart"/>
      <w:r w:rsidRPr="00051DBD">
        <w:rPr>
          <w:rFonts w:ascii="宋体" w:eastAsia="宋体" w:hAnsi="宋体" w:hint="eastAsia"/>
          <w:sz w:val="28"/>
          <w:szCs w:val="28"/>
        </w:rPr>
        <w:t>Hoskisson</w:t>
      </w:r>
      <w:proofErr w:type="spellEnd"/>
      <w:r w:rsidRPr="00051DBD">
        <w:rPr>
          <w:rFonts w:ascii="宋体" w:eastAsia="宋体" w:hAnsi="宋体" w:hint="eastAsia"/>
          <w:sz w:val="28"/>
          <w:szCs w:val="28"/>
        </w:rPr>
        <w:t xml:space="preserve">, R. </w:t>
      </w:r>
      <w:proofErr w:type="gramStart"/>
      <w:r w:rsidRPr="00051DBD">
        <w:rPr>
          <w:rFonts w:ascii="宋体" w:eastAsia="宋体" w:hAnsi="宋体" w:hint="eastAsia"/>
          <w:sz w:val="28"/>
          <w:szCs w:val="28"/>
        </w:rPr>
        <w:t>E. ,</w:t>
      </w:r>
      <w:proofErr w:type="spellStart"/>
      <w:r w:rsidRPr="00051DBD">
        <w:rPr>
          <w:rFonts w:ascii="宋体" w:eastAsia="宋体" w:hAnsi="宋体" w:hint="eastAsia"/>
          <w:sz w:val="28"/>
          <w:szCs w:val="28"/>
        </w:rPr>
        <w:t>Hitt</w:t>
      </w:r>
      <w:proofErr w:type="spellEnd"/>
      <w:proofErr w:type="gramEnd"/>
      <w:r w:rsidRPr="00051DBD">
        <w:rPr>
          <w:rFonts w:ascii="宋体" w:eastAsia="宋体" w:hAnsi="宋体" w:hint="eastAsia"/>
          <w:sz w:val="28"/>
          <w:szCs w:val="28"/>
        </w:rPr>
        <w:t>, M. A. ,Johnson, R. A. ,&amp; Grossman, W. .(2002). Conflicting voices: the effects of institutional ownership heterogeneity and internal governance on corporate innovation strategies. Academy of Management Journal, 45(4), 697-716.</w:t>
      </w:r>
    </w:p>
    <w:p w:rsidR="006D37EA" w:rsidRPr="00051DBD" w:rsidRDefault="00E64E24">
      <w:pPr>
        <w:pStyle w:val="ac"/>
        <w:tabs>
          <w:tab w:val="left" w:pos="1440"/>
        </w:tabs>
        <w:wordWrap w:val="0"/>
        <w:spacing w:line="440" w:lineRule="exact"/>
        <w:ind w:left="561" w:firstLineChars="0" w:firstLine="0"/>
        <w:rPr>
          <w:rFonts w:ascii="宋体" w:eastAsia="宋体" w:hAnsi="宋体"/>
          <w:sz w:val="28"/>
          <w:szCs w:val="28"/>
        </w:rPr>
      </w:pPr>
      <w:r w:rsidRPr="00051DBD">
        <w:rPr>
          <w:rFonts w:ascii="宋体" w:eastAsia="宋体" w:hAnsi="宋体" w:hint="eastAsia"/>
          <w:sz w:val="28"/>
          <w:szCs w:val="28"/>
        </w:rPr>
        <w:t xml:space="preserve">[30] Wang </w:t>
      </w:r>
      <w:proofErr w:type="spellStart"/>
      <w:r w:rsidRPr="00051DBD">
        <w:rPr>
          <w:rFonts w:ascii="宋体" w:eastAsia="宋体" w:hAnsi="宋体" w:hint="eastAsia"/>
          <w:sz w:val="28"/>
          <w:szCs w:val="28"/>
        </w:rPr>
        <w:t>T,Jiao</w:t>
      </w:r>
      <w:proofErr w:type="spellEnd"/>
      <w:r w:rsidRPr="00051DBD">
        <w:rPr>
          <w:rFonts w:ascii="宋体" w:eastAsia="宋体" w:hAnsi="宋体" w:hint="eastAsia"/>
          <w:sz w:val="28"/>
          <w:szCs w:val="28"/>
        </w:rPr>
        <w:t xml:space="preserve"> </w:t>
      </w:r>
      <w:proofErr w:type="spellStart"/>
      <w:r w:rsidRPr="00051DBD">
        <w:rPr>
          <w:rFonts w:ascii="宋体" w:eastAsia="宋体" w:hAnsi="宋体" w:hint="eastAsia"/>
          <w:sz w:val="28"/>
          <w:szCs w:val="28"/>
        </w:rPr>
        <w:t>H,Xu</w:t>
      </w:r>
      <w:proofErr w:type="spellEnd"/>
      <w:r w:rsidRPr="00051DBD">
        <w:rPr>
          <w:rFonts w:ascii="宋体" w:eastAsia="宋体" w:hAnsi="宋体" w:hint="eastAsia"/>
          <w:sz w:val="28"/>
          <w:szCs w:val="28"/>
        </w:rPr>
        <w:t xml:space="preserve"> Z,&amp; </w:t>
      </w:r>
      <w:proofErr w:type="spellStart"/>
      <w:r w:rsidRPr="00051DBD">
        <w:rPr>
          <w:rFonts w:ascii="宋体" w:eastAsia="宋体" w:hAnsi="宋体" w:hint="eastAsia"/>
          <w:sz w:val="28"/>
          <w:szCs w:val="28"/>
        </w:rPr>
        <w:t>Yang,X.Entrepreneurial</w:t>
      </w:r>
      <w:proofErr w:type="spellEnd"/>
      <w:r w:rsidRPr="00051DBD">
        <w:rPr>
          <w:rFonts w:ascii="宋体" w:eastAsia="宋体" w:hAnsi="宋体" w:hint="eastAsia"/>
          <w:sz w:val="28"/>
          <w:szCs w:val="28"/>
        </w:rPr>
        <w:t xml:space="preserve"> Finance Meets Government Investment at Initial Public Offering: The Role of Minority State Ownership[J]. Corporate Governance: An International Review, 2017.</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（二）公司治理相关刊物</w:t>
      </w:r>
    </w:p>
    <w:p w:rsidR="006D37EA" w:rsidRPr="00051DBD" w:rsidRDefault="00E64E24">
      <w:pPr>
        <w:pStyle w:val="a9"/>
        <w:widowControl/>
        <w:spacing w:line="440" w:lineRule="exact"/>
        <w:ind w:firstLineChars="200" w:firstLine="560"/>
        <w:jc w:val="left"/>
        <w:rPr>
          <w:rFonts w:ascii="宋体" w:eastAsia="宋体" w:hAnsi="宋体"/>
          <w:b/>
          <w:sz w:val="28"/>
          <w:szCs w:val="28"/>
        </w:rPr>
      </w:pPr>
      <w:r w:rsidRPr="00051DBD">
        <w:rPr>
          <w:rFonts w:ascii="宋体" w:eastAsia="宋体" w:hAnsi="宋体" w:hint="eastAsia"/>
          <w:sz w:val="28"/>
          <w:szCs w:val="28"/>
        </w:rPr>
        <w:t xml:space="preserve">《Academy of Management Journal》、《Journal of Financial Economics》、《Journal of Business Finance &amp; Accounting》、《Journal of Comparative Economics》、《Journal of Corporate Finance》、《Review of Finance Studies》、《Corporate </w:t>
      </w:r>
      <w:proofErr w:type="spellStart"/>
      <w:r w:rsidRPr="00051DBD">
        <w:rPr>
          <w:rFonts w:ascii="宋体" w:eastAsia="宋体" w:hAnsi="宋体" w:hint="eastAsia"/>
          <w:sz w:val="28"/>
          <w:szCs w:val="28"/>
        </w:rPr>
        <w:t>Governance:An</w:t>
      </w:r>
      <w:proofErr w:type="spellEnd"/>
      <w:r w:rsidRPr="00051DBD">
        <w:rPr>
          <w:rFonts w:ascii="宋体" w:eastAsia="宋体" w:hAnsi="宋体" w:hint="eastAsia"/>
          <w:sz w:val="28"/>
          <w:szCs w:val="28"/>
        </w:rPr>
        <w:t xml:space="preserve"> </w:t>
      </w:r>
      <w:proofErr w:type="spellStart"/>
      <w:r w:rsidRPr="00051DBD">
        <w:rPr>
          <w:rFonts w:ascii="宋体" w:eastAsia="宋体" w:hAnsi="宋体" w:hint="eastAsia"/>
          <w:sz w:val="28"/>
          <w:szCs w:val="28"/>
        </w:rPr>
        <w:t>Interational</w:t>
      </w:r>
      <w:proofErr w:type="spellEnd"/>
      <w:r w:rsidRPr="00051DBD">
        <w:rPr>
          <w:rFonts w:ascii="宋体" w:eastAsia="宋体" w:hAnsi="宋体" w:hint="eastAsia"/>
          <w:sz w:val="28"/>
          <w:szCs w:val="28"/>
        </w:rPr>
        <w:t xml:space="preserve"> Review》、《Journal of Finance》、《Strategic Management Journal》、《Journal of Management Studies》、《Journal of Business Ethics》、《Journal of Management &amp; Governance》、《经济研究》、《管理世界》、《南开管理评论》、《会计研究》、《公司治理评论》、《中国工业经济》、《金融研究》、《管理科学》、《管理学报》等。</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（三）公司治理常用数据库</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(1)</w:t>
      </w:r>
      <w:proofErr w:type="spellStart"/>
      <w:r w:rsidRPr="00051DBD">
        <w:rPr>
          <w:rFonts w:ascii="宋体" w:eastAsia="宋体" w:hAnsi="宋体" w:hint="eastAsia"/>
          <w:sz w:val="28"/>
          <w:szCs w:val="28"/>
        </w:rPr>
        <w:t>ScienceDirect</w:t>
      </w:r>
      <w:proofErr w:type="spellEnd"/>
      <w:r w:rsidRPr="00051DBD">
        <w:rPr>
          <w:rFonts w:ascii="宋体" w:eastAsia="宋体" w:hAnsi="宋体" w:hint="eastAsia"/>
          <w:sz w:val="28"/>
          <w:szCs w:val="28"/>
        </w:rPr>
        <w:t>；(2)</w:t>
      </w:r>
      <w:proofErr w:type="spellStart"/>
      <w:r w:rsidRPr="00051DBD">
        <w:rPr>
          <w:rFonts w:ascii="宋体" w:eastAsia="宋体" w:hAnsi="宋体" w:hint="eastAsia"/>
          <w:sz w:val="28"/>
          <w:szCs w:val="28"/>
        </w:rPr>
        <w:t>Ebsco</w:t>
      </w:r>
      <w:proofErr w:type="spellEnd"/>
      <w:r w:rsidRPr="00051DBD">
        <w:rPr>
          <w:rFonts w:ascii="宋体" w:eastAsia="宋体" w:hAnsi="宋体" w:hint="eastAsia"/>
          <w:sz w:val="28"/>
          <w:szCs w:val="28"/>
        </w:rPr>
        <w:t>；(3)</w:t>
      </w:r>
      <w:proofErr w:type="spellStart"/>
      <w:r w:rsidRPr="00051DBD">
        <w:rPr>
          <w:rFonts w:ascii="宋体" w:eastAsia="宋体" w:hAnsi="宋体" w:hint="eastAsia"/>
          <w:sz w:val="28"/>
          <w:szCs w:val="28"/>
        </w:rPr>
        <w:t>EconLit</w:t>
      </w:r>
      <w:proofErr w:type="spellEnd"/>
      <w:r w:rsidRPr="00051DBD">
        <w:rPr>
          <w:rFonts w:ascii="宋体" w:eastAsia="宋体" w:hAnsi="宋体" w:hint="eastAsia"/>
          <w:sz w:val="28"/>
          <w:szCs w:val="28"/>
        </w:rPr>
        <w:t>；(4)JSTOR；（5）base；(6)Library Genesis；（7）CCER经济金融数据库；（8）国泰安数据库；（9）RESSET数据库；（10）Wind数据库；（11）</w:t>
      </w:r>
      <w:hyperlink r:id="rId8" w:history="1">
        <w:r w:rsidRPr="00051DBD">
          <w:rPr>
            <w:rFonts w:ascii="宋体" w:eastAsia="宋体" w:hAnsi="宋体"/>
            <w:sz w:val="28"/>
            <w:szCs w:val="28"/>
          </w:rPr>
          <w:t>中国期刊全文</w:t>
        </w:r>
        <w:r w:rsidRPr="00051DBD">
          <w:rPr>
            <w:rFonts w:ascii="宋体" w:eastAsia="宋体" w:hAnsi="宋体"/>
            <w:sz w:val="28"/>
            <w:szCs w:val="28"/>
          </w:rPr>
          <w:lastRenderedPageBreak/>
          <w:t>数据库（CNKI）</w:t>
        </w:r>
      </w:hyperlink>
      <w:r w:rsidRPr="00051DBD">
        <w:rPr>
          <w:rFonts w:ascii="宋体" w:eastAsia="宋体" w:hAnsi="宋体" w:hint="eastAsia"/>
          <w:sz w:val="28"/>
          <w:szCs w:val="28"/>
        </w:rPr>
        <w:t>；（12）中国学位论文全文库（万方）等。</w:t>
      </w:r>
    </w:p>
    <w:p w:rsidR="006D37EA" w:rsidRPr="00051DBD" w:rsidRDefault="00E64E24">
      <w:pPr>
        <w:tabs>
          <w:tab w:val="left" w:pos="1440"/>
        </w:tabs>
        <w:spacing w:line="440" w:lineRule="exact"/>
        <w:ind w:firstLineChars="200" w:firstLine="562"/>
        <w:rPr>
          <w:rFonts w:ascii="宋体" w:eastAsia="宋体" w:hAnsi="宋体"/>
          <w:b/>
          <w:sz w:val="28"/>
          <w:szCs w:val="28"/>
        </w:rPr>
      </w:pPr>
      <w:r w:rsidRPr="00051DBD">
        <w:rPr>
          <w:rFonts w:ascii="宋体" w:eastAsia="宋体" w:hAnsi="宋体" w:hint="eastAsia"/>
          <w:b/>
          <w:sz w:val="28"/>
          <w:szCs w:val="28"/>
        </w:rPr>
        <w:t>（四）公司治理常用网站</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（1）中国公司治理网 </w:t>
      </w:r>
      <w:hyperlink r:id="rId9" w:history="1">
        <w:r w:rsidRPr="00051DBD">
          <w:rPr>
            <w:rFonts w:ascii="宋体" w:eastAsia="宋体" w:hAnsi="宋体" w:hint="eastAsia"/>
            <w:sz w:val="28"/>
            <w:szCs w:val="28"/>
          </w:rPr>
          <w:t>http://old.cg.org.cn/</w:t>
        </w:r>
      </w:hyperlink>
      <w:r w:rsidRPr="00051DBD">
        <w:rPr>
          <w:rFonts w:ascii="宋体" w:eastAsia="宋体" w:hAnsi="宋体" w:hint="eastAsia"/>
          <w:sz w:val="28"/>
          <w:szCs w:val="28"/>
        </w:rPr>
        <w:t xml:space="preserve">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（2）中国宏观经济</w:t>
      </w:r>
      <w:hyperlink r:id="rId10" w:tgtFrame="_blank" w:history="1">
        <w:r w:rsidRPr="00051DBD">
          <w:rPr>
            <w:rFonts w:ascii="宋体" w:eastAsia="宋体" w:hAnsi="宋体" w:hint="eastAsia"/>
            <w:sz w:val="28"/>
            <w:szCs w:val="28"/>
          </w:rPr>
          <w:t xml:space="preserve"> www.macrochina.com.cn/info.shtml</w:t>
        </w:r>
      </w:hyperlink>
      <w:r w:rsidRPr="00051DBD">
        <w:rPr>
          <w:rFonts w:ascii="宋体" w:eastAsia="宋体" w:hAnsi="宋体" w:hint="eastAsia"/>
          <w:sz w:val="28"/>
          <w:szCs w:val="28"/>
        </w:rPr>
        <w:t xml:space="preserve">   </w:t>
      </w:r>
      <w:r w:rsidRPr="00051DBD">
        <w:rPr>
          <w:rFonts w:ascii="宋体" w:eastAsia="宋体" w:hAnsi="宋体" w:hint="eastAsia"/>
          <w:sz w:val="28"/>
          <w:szCs w:val="28"/>
        </w:rPr>
        <w:fldChar w:fldCharType="begin"/>
      </w:r>
      <w:r w:rsidRPr="00051DBD">
        <w:rPr>
          <w:rFonts w:ascii="宋体" w:eastAsia="宋体" w:hAnsi="宋体" w:hint="eastAsia"/>
          <w:sz w:val="28"/>
          <w:szCs w:val="28"/>
        </w:rPr>
        <w:instrText xml:space="preserve"> HYPERLINK "http://www.cei.gov.cn/" \t "_blank" </w:instrText>
      </w:r>
      <w:r w:rsidRPr="00051DBD">
        <w:rPr>
          <w:rFonts w:ascii="宋体" w:eastAsia="宋体" w:hAnsi="宋体" w:hint="eastAsia"/>
          <w:sz w:val="28"/>
          <w:szCs w:val="28"/>
        </w:rPr>
        <w:fldChar w:fldCharType="separate"/>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（3）中国经济信息网 http://www.cei.gov.cn/</w:t>
      </w:r>
      <w:r w:rsidRPr="00051DBD">
        <w:rPr>
          <w:rFonts w:ascii="宋体" w:eastAsia="宋体" w:hAnsi="宋体" w:hint="eastAsia"/>
          <w:sz w:val="28"/>
          <w:szCs w:val="28"/>
        </w:rPr>
        <w:fldChar w:fldCharType="end"/>
      </w:r>
      <w:r w:rsidRPr="00051DBD">
        <w:rPr>
          <w:rFonts w:ascii="宋体" w:eastAsia="宋体" w:hAnsi="宋体" w:hint="eastAsia"/>
          <w:sz w:val="28"/>
          <w:szCs w:val="28"/>
        </w:rPr>
        <w:t xml:space="preserve">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（4）中国经济网 </w:t>
      </w:r>
      <w:hyperlink r:id="rId11" w:tgtFrame="_blank" w:history="1">
        <w:r w:rsidRPr="00051DBD">
          <w:rPr>
            <w:rFonts w:ascii="宋体" w:eastAsia="宋体" w:hAnsi="宋体" w:hint="eastAsia"/>
            <w:sz w:val="28"/>
            <w:szCs w:val="28"/>
          </w:rPr>
          <w:t>http://www.ce.cn/</w:t>
        </w:r>
      </w:hyperlink>
      <w:r w:rsidRPr="00051DBD">
        <w:rPr>
          <w:rFonts w:ascii="宋体" w:eastAsia="宋体" w:hAnsi="宋体" w:hint="eastAsia"/>
          <w:sz w:val="28"/>
          <w:szCs w:val="28"/>
        </w:rPr>
        <w:t xml:space="preserve">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（5）全球董事发展圈 </w:t>
      </w:r>
      <w:hyperlink r:id="rId12" w:tgtFrame="_blank" w:history="1">
        <w:r w:rsidRPr="00051DBD">
          <w:rPr>
            <w:rFonts w:ascii="宋体" w:eastAsia="宋体" w:hAnsi="宋体" w:hint="eastAsia"/>
            <w:sz w:val="28"/>
            <w:szCs w:val="28"/>
          </w:rPr>
          <w:t>http://www.global-directors.org/</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（6）国际公司治理网络 </w:t>
      </w:r>
      <w:hyperlink r:id="rId13" w:tgtFrame="_blank" w:history="1">
        <w:r w:rsidRPr="00051DBD">
          <w:rPr>
            <w:rFonts w:ascii="宋体" w:eastAsia="宋体" w:hAnsi="宋体" w:hint="eastAsia"/>
            <w:sz w:val="28"/>
            <w:szCs w:val="28"/>
          </w:rPr>
          <w:t>http://www.icgn.org</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（7）巨潮资讯网 </w:t>
      </w:r>
      <w:hyperlink r:id="rId14" w:history="1">
        <w:r w:rsidRPr="00051DBD">
          <w:rPr>
            <w:rFonts w:ascii="宋体" w:eastAsia="宋体" w:hAnsi="宋体" w:hint="eastAsia"/>
            <w:sz w:val="28"/>
            <w:szCs w:val="28"/>
          </w:rPr>
          <w:t xml:space="preserve"> www.cninfo.com.cn/cninfo-new/index</w:t>
        </w:r>
      </w:hyperlink>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（8）上海证券交易所 </w:t>
      </w:r>
      <w:hyperlink r:id="rId15" w:history="1">
        <w:r w:rsidRPr="00051DBD">
          <w:rPr>
            <w:rFonts w:ascii="宋体" w:eastAsia="宋体" w:hAnsi="宋体" w:hint="eastAsia"/>
            <w:sz w:val="28"/>
            <w:szCs w:val="28"/>
          </w:rPr>
          <w:t>www.sse.com.cn/</w:t>
        </w:r>
      </w:hyperlink>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（9）深圳证券交易所 </w:t>
      </w:r>
      <w:hyperlink r:id="rId16" w:history="1">
        <w:r w:rsidRPr="00051DBD">
          <w:rPr>
            <w:rFonts w:ascii="宋体" w:eastAsia="宋体" w:hAnsi="宋体" w:hint="eastAsia"/>
            <w:sz w:val="28"/>
            <w:szCs w:val="28"/>
          </w:rPr>
          <w:t>www.szse.cn/</w:t>
        </w:r>
      </w:hyperlink>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（10）哈佛商业评论 </w:t>
      </w:r>
      <w:hyperlink r:id="rId17" w:history="1">
        <w:r w:rsidRPr="00051DBD">
          <w:rPr>
            <w:rFonts w:ascii="宋体" w:eastAsia="宋体" w:hAnsi="宋体" w:hint="eastAsia"/>
            <w:sz w:val="28"/>
            <w:szCs w:val="28"/>
          </w:rPr>
          <w:t>http://www.hbrchina.org/</w:t>
        </w:r>
      </w:hyperlink>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（11）美国 </w:t>
      </w:r>
      <w:hyperlink r:id="rId18" w:tgtFrame="_blank" w:history="1">
        <w:r w:rsidRPr="00051DBD">
          <w:rPr>
            <w:rFonts w:ascii="宋体" w:eastAsia="宋体" w:hAnsi="宋体" w:hint="eastAsia"/>
            <w:sz w:val="28"/>
            <w:szCs w:val="28"/>
          </w:rPr>
          <w:t>http://www.nacdonline.org/</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（12）英国 </w:t>
      </w:r>
      <w:hyperlink r:id="rId19" w:tgtFrame="_blank" w:history="1">
        <w:r w:rsidRPr="00051DBD">
          <w:rPr>
            <w:rFonts w:ascii="宋体" w:eastAsia="宋体" w:hAnsi="宋体" w:hint="eastAsia"/>
            <w:sz w:val="28"/>
            <w:szCs w:val="28"/>
          </w:rPr>
          <w:t>http://www.iod.com/</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（13）澳洲 </w:t>
      </w:r>
      <w:hyperlink r:id="rId20" w:tgtFrame="_blank" w:history="1">
        <w:r w:rsidRPr="00051DBD">
          <w:rPr>
            <w:rFonts w:ascii="宋体" w:eastAsia="宋体" w:hAnsi="宋体" w:hint="eastAsia"/>
            <w:sz w:val="28"/>
            <w:szCs w:val="28"/>
          </w:rPr>
          <w:t>http://www.companydirectors.com.au/</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（14）加拿大 </w:t>
      </w:r>
      <w:hyperlink r:id="rId21" w:tgtFrame="_blank" w:history="1">
        <w:r w:rsidRPr="00051DBD">
          <w:rPr>
            <w:rFonts w:ascii="宋体" w:eastAsia="宋体" w:hAnsi="宋体" w:hint="eastAsia"/>
            <w:sz w:val="28"/>
            <w:szCs w:val="28"/>
          </w:rPr>
          <w:t>http://www.icd.ca/</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（15）新西兰 </w:t>
      </w:r>
      <w:hyperlink r:id="rId22" w:tgtFrame="_blank" w:history="1">
        <w:r w:rsidRPr="00051DBD">
          <w:rPr>
            <w:rFonts w:ascii="宋体" w:eastAsia="宋体" w:hAnsi="宋体" w:hint="eastAsia"/>
            <w:sz w:val="28"/>
            <w:szCs w:val="28"/>
          </w:rPr>
          <w:t>http://www.iod.org.nz/</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（16）南非 </w:t>
      </w:r>
      <w:hyperlink r:id="rId23" w:tgtFrame="_blank" w:history="1">
        <w:r w:rsidRPr="00051DBD">
          <w:rPr>
            <w:rFonts w:ascii="宋体" w:eastAsia="宋体" w:hAnsi="宋体" w:hint="eastAsia"/>
            <w:sz w:val="28"/>
            <w:szCs w:val="28"/>
          </w:rPr>
          <w:t>http://www.iodsa.co.za/</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（17）巴西 </w:t>
      </w:r>
      <w:hyperlink r:id="rId24" w:tgtFrame="_blank" w:history="1">
        <w:r w:rsidRPr="00051DBD">
          <w:rPr>
            <w:rFonts w:ascii="宋体" w:eastAsia="宋体" w:hAnsi="宋体" w:hint="eastAsia"/>
            <w:sz w:val="28"/>
            <w:szCs w:val="28"/>
          </w:rPr>
          <w:t>http://www.ibgc.org.br</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（18）香港 </w:t>
      </w:r>
      <w:hyperlink r:id="rId25" w:tgtFrame="_blank" w:history="1">
        <w:r w:rsidRPr="00051DBD">
          <w:rPr>
            <w:rFonts w:ascii="宋体" w:eastAsia="宋体" w:hAnsi="宋体" w:hint="eastAsia"/>
            <w:sz w:val="28"/>
            <w:szCs w:val="28"/>
          </w:rPr>
          <w:t>http://www.hkiod.com</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（19）爱尔兰 </w:t>
      </w:r>
      <w:hyperlink r:id="rId26" w:tgtFrame="_blank" w:history="1">
        <w:r w:rsidRPr="00051DBD">
          <w:rPr>
            <w:rFonts w:ascii="宋体" w:eastAsia="宋体" w:hAnsi="宋体" w:hint="eastAsia"/>
            <w:sz w:val="28"/>
            <w:szCs w:val="28"/>
          </w:rPr>
          <w:t>http://www.iodireland.ie</w:t>
        </w:r>
      </w:hyperlink>
      <w:r w:rsidRPr="00051DBD">
        <w:rPr>
          <w:rFonts w:ascii="宋体" w:eastAsia="宋体" w:hAnsi="宋体" w:hint="eastAsia"/>
          <w:sz w:val="28"/>
          <w:szCs w:val="28"/>
        </w:rPr>
        <w:t> </w:t>
      </w:r>
    </w:p>
    <w:p w:rsidR="006D37EA" w:rsidRPr="00051DBD" w:rsidRDefault="00E64E24">
      <w:pPr>
        <w:tabs>
          <w:tab w:val="left" w:pos="1440"/>
        </w:tabs>
        <w:spacing w:line="440" w:lineRule="exact"/>
        <w:ind w:firstLineChars="200" w:firstLine="560"/>
        <w:rPr>
          <w:rFonts w:ascii="宋体" w:eastAsia="宋体" w:hAnsi="宋体"/>
          <w:sz w:val="28"/>
          <w:szCs w:val="28"/>
        </w:rPr>
      </w:pPr>
      <w:r w:rsidRPr="00051DBD">
        <w:rPr>
          <w:rFonts w:ascii="宋体" w:eastAsia="宋体" w:hAnsi="宋体" w:hint="eastAsia"/>
          <w:sz w:val="28"/>
          <w:szCs w:val="28"/>
        </w:rPr>
        <w:t xml:space="preserve">（20）俄国 </w:t>
      </w:r>
      <w:hyperlink r:id="rId27" w:tgtFrame="_blank" w:history="1">
        <w:r w:rsidRPr="00051DBD">
          <w:rPr>
            <w:rFonts w:ascii="宋体" w:eastAsia="宋体" w:hAnsi="宋体" w:hint="eastAsia"/>
            <w:sz w:val="28"/>
            <w:szCs w:val="28"/>
          </w:rPr>
          <w:t>http://www.nand.ru</w:t>
        </w:r>
      </w:hyperlink>
      <w:r w:rsidRPr="00051DBD">
        <w:rPr>
          <w:rFonts w:ascii="宋体" w:eastAsia="宋体" w:hAnsi="宋体" w:hint="eastAsia"/>
          <w:sz w:val="28"/>
          <w:szCs w:val="28"/>
        </w:rPr>
        <w:t> </w:t>
      </w:r>
    </w:p>
    <w:p w:rsidR="006D37EA" w:rsidRPr="00051DBD" w:rsidRDefault="006D37EA">
      <w:pPr>
        <w:spacing w:line="440" w:lineRule="exact"/>
        <w:ind w:firstLineChars="200" w:firstLine="560"/>
        <w:rPr>
          <w:rFonts w:ascii="宋体" w:eastAsia="宋体" w:hAnsi="宋体"/>
          <w:sz w:val="28"/>
          <w:szCs w:val="28"/>
        </w:rPr>
      </w:pPr>
    </w:p>
    <w:p w:rsidR="006D37EA" w:rsidRPr="00051DBD" w:rsidRDefault="006D37EA">
      <w:pPr>
        <w:tabs>
          <w:tab w:val="left" w:pos="1440"/>
        </w:tabs>
        <w:spacing w:line="440" w:lineRule="exact"/>
        <w:ind w:firstLineChars="200" w:firstLine="562"/>
        <w:rPr>
          <w:rFonts w:ascii="宋体" w:eastAsia="宋体" w:hAnsi="宋体"/>
          <w:b/>
          <w:sz w:val="28"/>
          <w:szCs w:val="28"/>
        </w:rPr>
      </w:pPr>
    </w:p>
    <w:sectPr w:rsidR="006D37EA" w:rsidRPr="00051DBD">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91" w:rsidRDefault="00121291">
      <w:r>
        <w:separator/>
      </w:r>
    </w:p>
  </w:endnote>
  <w:endnote w:type="continuationSeparator" w:id="0">
    <w:p w:rsidR="00121291" w:rsidRDefault="0012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书宋_GBK">
    <w:altName w:val="微软雅黑"/>
    <w:charset w:val="86"/>
    <w:family w:val="auto"/>
    <w:pitch w:val="default"/>
    <w:sig w:usb0="00000000" w:usb1="00000000" w:usb2="00000000" w:usb3="00000000" w:csb0="00040000" w:csb1="00000000"/>
  </w:font>
  <w:font w:name="NEU-BZ-S92">
    <w:altName w:val="Microsoft YaHei UI"/>
    <w:charset w:val="86"/>
    <w:family w:val="roman"/>
    <w:pitch w:val="default"/>
    <w:sig w:usb0="00000000" w:usb1="0000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131032"/>
    </w:sdtPr>
    <w:sdtEndPr/>
    <w:sdtContent>
      <w:p w:rsidR="006D37EA" w:rsidRDefault="00E64E24">
        <w:pPr>
          <w:pStyle w:val="a6"/>
          <w:jc w:val="center"/>
        </w:pPr>
        <w:r>
          <w:fldChar w:fldCharType="begin"/>
        </w:r>
        <w:r>
          <w:instrText>PAGE   \* MERGEFORMAT</w:instrText>
        </w:r>
        <w:r>
          <w:fldChar w:fldCharType="separate"/>
        </w:r>
        <w:r w:rsidR="00182B56" w:rsidRPr="00182B56">
          <w:rPr>
            <w:noProof/>
            <w:lang w:val="zh-CN"/>
          </w:rPr>
          <w:t>10</w:t>
        </w:r>
        <w:r>
          <w:fldChar w:fldCharType="end"/>
        </w:r>
      </w:p>
    </w:sdtContent>
  </w:sdt>
  <w:p w:rsidR="006D37EA" w:rsidRDefault="006D3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91" w:rsidRDefault="00121291">
      <w:r>
        <w:separator/>
      </w:r>
    </w:p>
  </w:footnote>
  <w:footnote w:type="continuationSeparator" w:id="0">
    <w:p w:rsidR="00121291" w:rsidRDefault="00121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9C1623"/>
    <w:multiLevelType w:val="singleLevel"/>
    <w:tmpl w:val="C99C1623"/>
    <w:lvl w:ilvl="0">
      <w:start w:val="1"/>
      <w:numFmt w:val="chineseCounting"/>
      <w:suff w:val="nothing"/>
      <w:lvlText w:val="（%1）"/>
      <w:lvlJc w:val="left"/>
      <w:rPr>
        <w:rFonts w:hint="eastAsia"/>
      </w:rPr>
    </w:lvl>
  </w:abstractNum>
  <w:abstractNum w:abstractNumId="1" w15:restartNumberingAfterBreak="0">
    <w:nsid w:val="3BE70650"/>
    <w:multiLevelType w:val="singleLevel"/>
    <w:tmpl w:val="3BE70650"/>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31"/>
    <w:rsid w:val="00005556"/>
    <w:rsid w:val="00050310"/>
    <w:rsid w:val="00051DBD"/>
    <w:rsid w:val="00057C5A"/>
    <w:rsid w:val="0008058A"/>
    <w:rsid w:val="00080C12"/>
    <w:rsid w:val="000C414F"/>
    <w:rsid w:val="000D32C5"/>
    <w:rsid w:val="00100A03"/>
    <w:rsid w:val="00120B6E"/>
    <w:rsid w:val="00121291"/>
    <w:rsid w:val="001429F6"/>
    <w:rsid w:val="00166631"/>
    <w:rsid w:val="00182B56"/>
    <w:rsid w:val="001A2F1C"/>
    <w:rsid w:val="001B560E"/>
    <w:rsid w:val="001C7180"/>
    <w:rsid w:val="001D79AF"/>
    <w:rsid w:val="001F1507"/>
    <w:rsid w:val="00211FD8"/>
    <w:rsid w:val="00236DAB"/>
    <w:rsid w:val="00280776"/>
    <w:rsid w:val="002A7708"/>
    <w:rsid w:val="002B721F"/>
    <w:rsid w:val="002B7D93"/>
    <w:rsid w:val="002F2264"/>
    <w:rsid w:val="0030043E"/>
    <w:rsid w:val="00320D5F"/>
    <w:rsid w:val="00332972"/>
    <w:rsid w:val="00350F09"/>
    <w:rsid w:val="00385A16"/>
    <w:rsid w:val="003B5CEC"/>
    <w:rsid w:val="003C3D76"/>
    <w:rsid w:val="003E6CBF"/>
    <w:rsid w:val="003F1347"/>
    <w:rsid w:val="0042386D"/>
    <w:rsid w:val="00435CA9"/>
    <w:rsid w:val="00446548"/>
    <w:rsid w:val="004532AD"/>
    <w:rsid w:val="00453ABD"/>
    <w:rsid w:val="00476AB4"/>
    <w:rsid w:val="004A7BF5"/>
    <w:rsid w:val="004E01B7"/>
    <w:rsid w:val="005623B6"/>
    <w:rsid w:val="005B04ED"/>
    <w:rsid w:val="00637B40"/>
    <w:rsid w:val="006B502F"/>
    <w:rsid w:val="006D3116"/>
    <w:rsid w:val="006D37EA"/>
    <w:rsid w:val="006E1E75"/>
    <w:rsid w:val="00713B7D"/>
    <w:rsid w:val="00727F2E"/>
    <w:rsid w:val="00745CB2"/>
    <w:rsid w:val="00785ED9"/>
    <w:rsid w:val="007967E0"/>
    <w:rsid w:val="007B458F"/>
    <w:rsid w:val="007C182C"/>
    <w:rsid w:val="007C4340"/>
    <w:rsid w:val="007C55FF"/>
    <w:rsid w:val="007D68D8"/>
    <w:rsid w:val="007E0EAE"/>
    <w:rsid w:val="00856F98"/>
    <w:rsid w:val="008C32EB"/>
    <w:rsid w:val="008C3EE1"/>
    <w:rsid w:val="008D7FB1"/>
    <w:rsid w:val="00976CCB"/>
    <w:rsid w:val="009D027B"/>
    <w:rsid w:val="009D0758"/>
    <w:rsid w:val="009E24B4"/>
    <w:rsid w:val="009E54A6"/>
    <w:rsid w:val="009F2446"/>
    <w:rsid w:val="009F4EE3"/>
    <w:rsid w:val="009F53D3"/>
    <w:rsid w:val="00A1512D"/>
    <w:rsid w:val="00A41C82"/>
    <w:rsid w:val="00A51D45"/>
    <w:rsid w:val="00A84039"/>
    <w:rsid w:val="00AA0588"/>
    <w:rsid w:val="00AB64AC"/>
    <w:rsid w:val="00AC3FF9"/>
    <w:rsid w:val="00AF381E"/>
    <w:rsid w:val="00B12699"/>
    <w:rsid w:val="00B366DE"/>
    <w:rsid w:val="00B521EC"/>
    <w:rsid w:val="00B67AE0"/>
    <w:rsid w:val="00B92841"/>
    <w:rsid w:val="00BE5B7A"/>
    <w:rsid w:val="00C664C6"/>
    <w:rsid w:val="00C831D4"/>
    <w:rsid w:val="00CB0E95"/>
    <w:rsid w:val="00CE100E"/>
    <w:rsid w:val="00D502E4"/>
    <w:rsid w:val="00DC69D9"/>
    <w:rsid w:val="00E07F5A"/>
    <w:rsid w:val="00E45A96"/>
    <w:rsid w:val="00E64E24"/>
    <w:rsid w:val="00E761E4"/>
    <w:rsid w:val="00E91E6E"/>
    <w:rsid w:val="00EA588E"/>
    <w:rsid w:val="00EB37B0"/>
    <w:rsid w:val="00F062C4"/>
    <w:rsid w:val="00F11E9D"/>
    <w:rsid w:val="00F2024C"/>
    <w:rsid w:val="00F22BAE"/>
    <w:rsid w:val="00F374FB"/>
    <w:rsid w:val="00F50FE7"/>
    <w:rsid w:val="00F535EF"/>
    <w:rsid w:val="00F604E0"/>
    <w:rsid w:val="00FE07A1"/>
    <w:rsid w:val="00FF131E"/>
    <w:rsid w:val="00FF45D3"/>
    <w:rsid w:val="00FF6D28"/>
    <w:rsid w:val="0DDA74EF"/>
    <w:rsid w:val="121D054F"/>
    <w:rsid w:val="3C781100"/>
    <w:rsid w:val="40055B44"/>
    <w:rsid w:val="45AE18FA"/>
    <w:rsid w:val="57C750C4"/>
    <w:rsid w:val="66EA48FD"/>
    <w:rsid w:val="7AA14E20"/>
    <w:rsid w:val="7CE4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62BFE-D0B3-4EC5-A8F2-A7E7FA5C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qFormat/>
    <w:pPr>
      <w:widowControl/>
      <w:spacing w:line="288" w:lineRule="auto"/>
      <w:ind w:firstLineChars="200" w:firstLine="480"/>
      <w:jc w:val="left"/>
    </w:pPr>
    <w:rPr>
      <w:rFonts w:ascii="宋体" w:eastAsia="宋体" w:hAnsi="宋体" w:cs="Times New Roman"/>
      <w:color w:val="000000"/>
      <w:kern w:val="0"/>
      <w:sz w:val="24"/>
      <w:szCs w:val="18"/>
    </w:rPr>
  </w:style>
  <w:style w:type="paragraph" w:styleId="2">
    <w:name w:val="Body Text Indent 2"/>
    <w:basedOn w:val="a"/>
    <w:link w:val="2Char"/>
    <w:uiPriority w:val="99"/>
    <w:semiHidden/>
    <w:unhideWhenUsed/>
    <w:qFormat/>
    <w:pPr>
      <w:spacing w:after="120" w:line="480" w:lineRule="auto"/>
      <w:ind w:leftChars="200" w:left="420"/>
    </w:pPr>
  </w:style>
  <w:style w:type="paragraph" w:styleId="a4">
    <w:name w:val="endnote text"/>
    <w:basedOn w:val="a"/>
    <w:qFormat/>
    <w:pPr>
      <w:snapToGrid w:val="0"/>
    </w:pPr>
    <w:rPr>
      <w:rFonts w:eastAsia="宋体"/>
      <w:sz w:val="20"/>
    </w:rPr>
  </w:style>
  <w:style w:type="paragraph" w:styleId="a5">
    <w:name w:val="Balloon Text"/>
    <w:basedOn w:val="a"/>
    <w:link w:val="Char0"/>
    <w:uiPriority w:val="99"/>
    <w:semiHidden/>
    <w:unhideWhenUsed/>
    <w:qFormat/>
    <w:pPr>
      <w:widowControl/>
      <w:spacing w:line="315" w:lineRule="exact"/>
      <w:jc w:val="left"/>
    </w:pPr>
    <w:rPr>
      <w:rFonts w:ascii="Tahoma" w:eastAsia="方正书宋_GBK" w:hAnsi="Tahoma" w:cs="Tahoma"/>
      <w:color w:val="000000"/>
      <w:kern w:val="0"/>
      <w:sz w:val="16"/>
      <w:szCs w:val="16"/>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uiPriority w:val="99"/>
    <w:semiHidden/>
    <w:unhideWhenUsed/>
    <w:qFormat/>
    <w:pPr>
      <w:widowControl/>
      <w:snapToGrid w:val="0"/>
      <w:spacing w:line="315" w:lineRule="exact"/>
      <w:jc w:val="left"/>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9">
    <w:name w:val="Normal (Web)"/>
    <w:basedOn w:val="a"/>
    <w:uiPriority w:val="99"/>
    <w:semiHidden/>
    <w:unhideWhenUsed/>
    <w:qFormat/>
    <w:rPr>
      <w:sz w:val="24"/>
    </w:rPr>
  </w:style>
  <w:style w:type="character" w:styleId="aa">
    <w:name w:val="footnote reference"/>
    <w:basedOn w:val="a0"/>
    <w:uiPriority w:val="99"/>
    <w:semiHidden/>
    <w:unhideWhenUsed/>
    <w:qFormat/>
    <w:rPr>
      <w:vertAlign w:val="superscript"/>
    </w:rPr>
  </w:style>
  <w:style w:type="table" w:styleId="ab">
    <w:name w:val="Table Grid"/>
    <w:basedOn w:val="a1"/>
    <w:uiPriority w:val="59"/>
    <w:qFormat/>
    <w:rPr>
      <w:rFonts w:hAnsi="NEU-BZ-S92"/>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qFormat/>
    <w:rPr>
      <w:rFonts w:hAnsi="NEU-BZ-S92"/>
      <w:color w:val="7B7B7B" w:themeColor="accent3" w:themeShade="BF"/>
      <w:sz w:val="22"/>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c">
    <w:name w:val="List Paragraph"/>
    <w:basedOn w:val="a"/>
    <w:uiPriority w:val="34"/>
    <w:qFormat/>
    <w:pPr>
      <w:ind w:firstLineChars="200" w:firstLine="420"/>
    </w:pPr>
  </w:style>
  <w:style w:type="character" w:customStyle="1" w:styleId="Char">
    <w:name w:val="正文文本缩进 Char"/>
    <w:basedOn w:val="a0"/>
    <w:link w:val="a3"/>
    <w:semiHidden/>
    <w:qFormat/>
    <w:rPr>
      <w:rFonts w:ascii="宋体" w:eastAsia="宋体" w:hAnsi="宋体" w:cs="Times New Roman"/>
      <w:color w:val="000000"/>
      <w:kern w:val="0"/>
      <w:sz w:val="24"/>
      <w:szCs w:val="18"/>
    </w:rPr>
  </w:style>
  <w:style w:type="character" w:customStyle="1" w:styleId="2Char">
    <w:name w:val="正文文本缩进 2 Char"/>
    <w:basedOn w:val="a0"/>
    <w:link w:val="2"/>
    <w:uiPriority w:val="99"/>
    <w:semiHidden/>
    <w:qFormat/>
  </w:style>
  <w:style w:type="character" w:customStyle="1" w:styleId="3Char">
    <w:name w:val="正文文本缩进 3 Char"/>
    <w:basedOn w:val="a0"/>
    <w:link w:val="3"/>
    <w:uiPriority w:val="99"/>
    <w:semiHidden/>
    <w:qFormat/>
    <w:rPr>
      <w:sz w:val="16"/>
      <w:szCs w:val="16"/>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ahoma" w:eastAsia="方正书宋_GBK" w:hAnsi="Tahoma" w:cs="Tahoma"/>
      <w:color w:val="000000"/>
      <w:kern w:val="0"/>
      <w:sz w:val="16"/>
      <w:szCs w:val="16"/>
    </w:rPr>
  </w:style>
  <w:style w:type="paragraph" w:styleId="ad">
    <w:name w:val="Quote"/>
    <w:basedOn w:val="a"/>
    <w:next w:val="a"/>
    <w:link w:val="Char4"/>
    <w:uiPriority w:val="29"/>
    <w:qFormat/>
    <w:pPr>
      <w:widowControl/>
      <w:spacing w:line="315" w:lineRule="exact"/>
      <w:jc w:val="left"/>
    </w:pPr>
    <w:rPr>
      <w:rFonts w:ascii="NEU-BZ-S92" w:eastAsia="方正书宋_GBK" w:hAnsi="NEU-BZ-S92"/>
      <w:i/>
      <w:iCs/>
      <w:color w:val="000000" w:themeColor="text1"/>
      <w:kern w:val="0"/>
    </w:rPr>
  </w:style>
  <w:style w:type="character" w:customStyle="1" w:styleId="Char4">
    <w:name w:val="引用 Char"/>
    <w:basedOn w:val="a0"/>
    <w:link w:val="ad"/>
    <w:uiPriority w:val="29"/>
    <w:qFormat/>
    <w:rPr>
      <w:rFonts w:ascii="NEU-BZ-S92" w:eastAsia="方正书宋_GBK" w:hAnsi="NEU-BZ-S92"/>
      <w:i/>
      <w:iCs/>
      <w:color w:val="000000" w:themeColor="text1"/>
      <w:kern w:val="0"/>
    </w:rPr>
  </w:style>
  <w:style w:type="paragraph" w:customStyle="1" w:styleId="MTDisplayEquation">
    <w:name w:val="MTDisplayEquation"/>
    <w:basedOn w:val="a"/>
    <w:next w:val="a"/>
    <w:link w:val="MTDisplayEquationChar"/>
    <w:qFormat/>
    <w:pPr>
      <w:widowControl/>
      <w:tabs>
        <w:tab w:val="center" w:pos="4160"/>
        <w:tab w:val="right" w:pos="8300"/>
      </w:tabs>
      <w:spacing w:line="315" w:lineRule="exact"/>
      <w:jc w:val="left"/>
    </w:pPr>
    <w:rPr>
      <w:rFonts w:ascii="NEU-BZ-S92" w:eastAsia="方正书宋_GBK" w:hAnsi="NEU-BZ-S92"/>
      <w:color w:val="000000"/>
      <w:kern w:val="0"/>
    </w:rPr>
  </w:style>
  <w:style w:type="character" w:customStyle="1" w:styleId="MTDisplayEquationChar">
    <w:name w:val="MTDisplayEquation Char"/>
    <w:basedOn w:val="a0"/>
    <w:link w:val="MTDisplayEquation"/>
    <w:qFormat/>
    <w:rPr>
      <w:rFonts w:ascii="NEU-BZ-S92" w:eastAsia="方正书宋_GBK" w:hAnsi="NEU-BZ-S92"/>
      <w:color w:val="000000"/>
      <w:kern w:val="0"/>
    </w:rPr>
  </w:style>
  <w:style w:type="character" w:customStyle="1" w:styleId="Char3">
    <w:name w:val="脚注文本 Char"/>
    <w:basedOn w:val="a0"/>
    <w:link w:val="a8"/>
    <w:uiPriority w:val="99"/>
    <w:semiHidden/>
    <w:qFormat/>
    <w:rPr>
      <w:sz w:val="18"/>
      <w:szCs w:val="18"/>
    </w:rPr>
  </w:style>
  <w:style w:type="character" w:customStyle="1" w:styleId="1">
    <w:name w:val="脚注文本 字符1"/>
    <w:basedOn w:val="a0"/>
    <w:uiPriority w:val="99"/>
    <w:semiHidden/>
    <w:qFormat/>
    <w:rPr>
      <w:sz w:val="18"/>
      <w:szCs w:val="18"/>
    </w:rPr>
  </w:style>
  <w:style w:type="paragraph" w:customStyle="1" w:styleId="ae">
    <w:name w:val="一级章节"/>
    <w:basedOn w:val="a"/>
    <w:qFormat/>
    <w:pPr>
      <w:widowControl/>
      <w:spacing w:line="315" w:lineRule="exact"/>
      <w:jc w:val="left"/>
      <w:outlineLvl w:val="1"/>
    </w:pPr>
    <w:rPr>
      <w:rFonts w:ascii="NEU-BZ-S92" w:eastAsia="方正书宋_GBK" w:hAnsi="NEU-BZ-S92"/>
      <w:color w:val="000000"/>
      <w:kern w:val="0"/>
    </w:rPr>
  </w:style>
  <w:style w:type="paragraph" w:customStyle="1" w:styleId="af">
    <w:name w:val="二级章节"/>
    <w:basedOn w:val="a"/>
    <w:qFormat/>
    <w:pPr>
      <w:widowControl/>
      <w:spacing w:line="315" w:lineRule="exact"/>
      <w:jc w:val="left"/>
      <w:outlineLvl w:val="2"/>
    </w:pPr>
    <w:rPr>
      <w:rFonts w:ascii="NEU-BZ-S92" w:eastAsia="方正书宋_GBK" w:hAnsi="NEU-BZ-S92"/>
      <w:color w:val="000000"/>
      <w:kern w:val="0"/>
    </w:rPr>
  </w:style>
  <w:style w:type="paragraph" w:customStyle="1" w:styleId="af0">
    <w:name w:val="三级章节"/>
    <w:basedOn w:val="a"/>
    <w:qFormat/>
    <w:pPr>
      <w:widowControl/>
      <w:spacing w:line="315" w:lineRule="exact"/>
      <w:jc w:val="left"/>
      <w:outlineLvl w:val="3"/>
    </w:pPr>
    <w:rPr>
      <w:rFonts w:ascii="NEU-BZ-S92" w:eastAsia="方正书宋_GBK" w:hAnsi="NEU-BZ-S92"/>
      <w:color w:val="000000"/>
      <w:kern w:val="0"/>
    </w:rPr>
  </w:style>
  <w:style w:type="paragraph" w:customStyle="1" w:styleId="af1">
    <w:name w:val="四级章节"/>
    <w:basedOn w:val="a"/>
    <w:qFormat/>
    <w:pPr>
      <w:widowControl/>
      <w:spacing w:line="315" w:lineRule="exact"/>
      <w:jc w:val="left"/>
      <w:outlineLvl w:val="4"/>
    </w:pPr>
    <w:rPr>
      <w:rFonts w:ascii="NEU-BZ-S92" w:eastAsia="方正书宋_GBK" w:hAnsi="NEU-BZ-S92"/>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2.lib.nankai.edu.cn/nav/Chinese/show/data_detail.asp?name=%D6%D0%B9%FA%C6%DA%BF%AF%C8%AB%CE%C4%CA%FD%BE%DD%BF%E2%A3%A8CNKI%A3%A9" TargetMode="External"/><Relationship Id="rId13" Type="http://schemas.openxmlformats.org/officeDocument/2006/relationships/hyperlink" Target="http://www.icgn.org/" TargetMode="External"/><Relationship Id="rId18" Type="http://schemas.openxmlformats.org/officeDocument/2006/relationships/hyperlink" Target="http://www.nacdonline.org/" TargetMode="External"/><Relationship Id="rId26" Type="http://schemas.openxmlformats.org/officeDocument/2006/relationships/hyperlink" Target="http://www.iodireland.ie/" TargetMode="External"/><Relationship Id="rId3" Type="http://schemas.openxmlformats.org/officeDocument/2006/relationships/styles" Target="styles.xml"/><Relationship Id="rId21" Type="http://schemas.openxmlformats.org/officeDocument/2006/relationships/hyperlink" Target="http://www.icd.ca/" TargetMode="External"/><Relationship Id="rId7" Type="http://schemas.openxmlformats.org/officeDocument/2006/relationships/endnotes" Target="endnotes.xml"/><Relationship Id="rId12" Type="http://schemas.openxmlformats.org/officeDocument/2006/relationships/hyperlink" Target="http://www.global-directors.org/" TargetMode="External"/><Relationship Id="rId17" Type="http://schemas.openxmlformats.org/officeDocument/2006/relationships/hyperlink" Target="http://www.hbrchina.org/" TargetMode="External"/><Relationship Id="rId25" Type="http://schemas.openxmlformats.org/officeDocument/2006/relationships/hyperlink" Target="http://www.hkiod.com/" TargetMode="External"/><Relationship Id="rId2" Type="http://schemas.openxmlformats.org/officeDocument/2006/relationships/numbering" Target="numbering.xml"/><Relationship Id="rId16" Type="http://schemas.openxmlformats.org/officeDocument/2006/relationships/hyperlink" Target="http://www.szse.cn/" TargetMode="External"/><Relationship Id="rId20" Type="http://schemas.openxmlformats.org/officeDocument/2006/relationships/hyperlink" Target="http://www.companydirectors.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cn/" TargetMode="External"/><Relationship Id="rId24" Type="http://schemas.openxmlformats.org/officeDocument/2006/relationships/hyperlink" Target="http://www.ibgc.org.br/" TargetMode="External"/><Relationship Id="rId5" Type="http://schemas.openxmlformats.org/officeDocument/2006/relationships/webSettings" Target="webSettings.xml"/><Relationship Id="rId15" Type="http://schemas.openxmlformats.org/officeDocument/2006/relationships/hyperlink" Target="http://www.sse.com.cn/" TargetMode="External"/><Relationship Id="rId23" Type="http://schemas.openxmlformats.org/officeDocument/2006/relationships/hyperlink" Target="http://www.iodsa.co.za/" TargetMode="External"/><Relationship Id="rId28" Type="http://schemas.openxmlformats.org/officeDocument/2006/relationships/footer" Target="footer1.xml"/><Relationship Id="rId10" Type="http://schemas.openxmlformats.org/officeDocument/2006/relationships/hyperlink" Target="http://www.macrochina.com.cn/info.shtml" TargetMode="External"/><Relationship Id="rId19" Type="http://schemas.openxmlformats.org/officeDocument/2006/relationships/hyperlink" Target="http://www.iod.com/" TargetMode="External"/><Relationship Id="rId4" Type="http://schemas.openxmlformats.org/officeDocument/2006/relationships/settings" Target="settings.xml"/><Relationship Id="rId9" Type="http://schemas.openxmlformats.org/officeDocument/2006/relationships/hyperlink" Target="http://old.cg.org.cn/" TargetMode="External"/><Relationship Id="rId14" Type="http://schemas.openxmlformats.org/officeDocument/2006/relationships/hyperlink" Target="http://www.cninfo.com.cn/cninfo-new/index" TargetMode="External"/><Relationship Id="rId22" Type="http://schemas.openxmlformats.org/officeDocument/2006/relationships/hyperlink" Target="http://www.iod.org.nz/" TargetMode="External"/><Relationship Id="rId27" Type="http://schemas.openxmlformats.org/officeDocument/2006/relationships/hyperlink" Target="http://www.nand.ru/"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907</dc:creator>
  <cp:lastModifiedBy>5AD36F</cp:lastModifiedBy>
  <cp:revision>5</cp:revision>
  <dcterms:created xsi:type="dcterms:W3CDTF">2018-12-25T08:26:00Z</dcterms:created>
  <dcterms:modified xsi:type="dcterms:W3CDTF">2019-01-02T07:28:00Z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